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DD" w:rsidRPr="00BD489A" w:rsidRDefault="009D56DD">
      <w:pPr>
        <w:jc w:val="center"/>
        <w:rPr>
          <w:rFonts w:ascii="Arial Narrow" w:hAnsi="Arial Narrow"/>
          <w:b/>
          <w:bCs/>
          <w:lang w:val="en-US"/>
        </w:rPr>
      </w:pPr>
      <w:bookmarkStart w:id="0" w:name="_GoBack"/>
      <w:bookmarkEnd w:id="0"/>
      <w:r w:rsidRPr="009D56DD">
        <w:rPr>
          <w:rFonts w:ascii="Arial Narrow" w:hAnsi="Arial Narrow"/>
          <w:b/>
          <w:noProof/>
          <w:sz w:val="22"/>
          <w:szCs w:val="22"/>
          <w:lang w:eastAsia="en-CA"/>
        </w:rPr>
        <w:drawing>
          <wp:inline distT="0" distB="0" distL="0" distR="0" wp14:anchorId="5AF8E71C" wp14:editId="19C7125D">
            <wp:extent cx="2263890" cy="1005496"/>
            <wp:effectExtent l="0" t="0" r="3175" b="444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15" cy="1006173"/>
                    </a:xfrm>
                    <a:prstGeom prst="rect">
                      <a:avLst/>
                    </a:prstGeom>
                    <a:noFill/>
                    <a:ln>
                      <a:noFill/>
                    </a:ln>
                  </pic:spPr>
                </pic:pic>
              </a:graphicData>
            </a:graphic>
          </wp:inline>
        </w:drawing>
      </w:r>
    </w:p>
    <w:p w:rsidR="009D56DD" w:rsidRPr="00BD489A" w:rsidRDefault="009D56DD">
      <w:pPr>
        <w:jc w:val="center"/>
        <w:rPr>
          <w:rFonts w:ascii="Arial Narrow" w:hAnsi="Arial Narrow"/>
          <w:b/>
          <w:bCs/>
          <w:lang w:val="en-US"/>
        </w:rPr>
      </w:pPr>
    </w:p>
    <w:p w:rsidR="00394EF7" w:rsidRPr="00865A2B" w:rsidRDefault="00F65357">
      <w:pPr>
        <w:jc w:val="center"/>
        <w:rPr>
          <w:rFonts w:ascii="Arial Narrow" w:hAnsi="Arial Narrow"/>
          <w:bCs/>
          <w:sz w:val="32"/>
          <w:lang w:val="en-US"/>
        </w:rPr>
      </w:pPr>
      <w:r>
        <w:rPr>
          <w:rFonts w:ascii="Arial Narrow" w:hAnsi="Arial Narrow"/>
          <w:bCs/>
          <w:sz w:val="32"/>
          <w:lang w:val="en-US"/>
        </w:rPr>
        <w:t>Bylaw 2018-2</w:t>
      </w:r>
    </w:p>
    <w:p w:rsidR="009D56DD" w:rsidRPr="00865A2B" w:rsidRDefault="00543B2F">
      <w:pPr>
        <w:jc w:val="center"/>
        <w:rPr>
          <w:rFonts w:ascii="Arial Narrow" w:hAnsi="Arial Narrow"/>
          <w:bCs/>
          <w:sz w:val="32"/>
          <w:lang w:val="en-US"/>
        </w:rPr>
      </w:pPr>
      <w:r>
        <w:rPr>
          <w:rFonts w:ascii="Arial Narrow" w:hAnsi="Arial Narrow"/>
          <w:bCs/>
          <w:sz w:val="32"/>
          <w:lang w:val="en-US"/>
        </w:rPr>
        <w:t>Business License</w:t>
      </w:r>
      <w:r w:rsidR="00D10788">
        <w:rPr>
          <w:rFonts w:ascii="Arial Narrow" w:hAnsi="Arial Narrow"/>
          <w:bCs/>
          <w:sz w:val="32"/>
          <w:lang w:val="en-US"/>
        </w:rPr>
        <w:t>s</w:t>
      </w:r>
    </w:p>
    <w:p w:rsidR="009D56DD" w:rsidRPr="002247FE" w:rsidRDefault="009D56DD">
      <w:pPr>
        <w:jc w:val="center"/>
        <w:rPr>
          <w:rFonts w:ascii="Arial Narrow" w:hAnsi="Arial Narrow"/>
          <w:b/>
          <w:bCs/>
          <w:sz w:val="22"/>
          <w:szCs w:val="22"/>
          <w:lang w:val="en-US"/>
        </w:rPr>
      </w:pPr>
    </w:p>
    <w:p w:rsidR="009D56DD" w:rsidRPr="00543B2F" w:rsidRDefault="00394EF7" w:rsidP="00B37C20">
      <w:pPr>
        <w:jc w:val="both"/>
        <w:rPr>
          <w:rFonts w:ascii="Arial Narrow" w:hAnsi="Arial Narrow"/>
          <w:bCs/>
          <w:sz w:val="22"/>
          <w:szCs w:val="22"/>
          <w:lang w:val="en-US"/>
        </w:rPr>
      </w:pPr>
      <w:r w:rsidRPr="00543B2F">
        <w:rPr>
          <w:rFonts w:ascii="Arial Narrow" w:hAnsi="Arial Narrow"/>
          <w:bCs/>
          <w:sz w:val="22"/>
          <w:szCs w:val="22"/>
          <w:lang w:val="en-US"/>
        </w:rPr>
        <w:t xml:space="preserve">A </w:t>
      </w:r>
      <w:r w:rsidR="009D56DD" w:rsidRPr="00543B2F">
        <w:rPr>
          <w:rFonts w:ascii="Arial Narrow" w:hAnsi="Arial Narrow"/>
          <w:bCs/>
          <w:sz w:val="22"/>
          <w:szCs w:val="22"/>
          <w:lang w:val="en-US"/>
        </w:rPr>
        <w:t xml:space="preserve">bylaw of the Town of Eston to provide </w:t>
      </w:r>
      <w:r w:rsidR="00A90ABF" w:rsidRPr="00543B2F">
        <w:rPr>
          <w:rFonts w:ascii="Arial Narrow" w:hAnsi="Arial Narrow"/>
          <w:bCs/>
          <w:sz w:val="22"/>
          <w:szCs w:val="22"/>
          <w:lang w:val="en-US"/>
        </w:rPr>
        <w:t xml:space="preserve">for the </w:t>
      </w:r>
      <w:r w:rsidR="00543B2F">
        <w:rPr>
          <w:rFonts w:ascii="Arial Narrow" w:hAnsi="Arial Narrow"/>
          <w:bCs/>
          <w:sz w:val="22"/>
          <w:szCs w:val="22"/>
          <w:lang w:val="en-US"/>
        </w:rPr>
        <w:t>classification, control, regulation and licensing of persons engaged in certain businesses</w:t>
      </w:r>
      <w:r w:rsidR="00A90ABF" w:rsidRPr="00543B2F">
        <w:rPr>
          <w:rFonts w:ascii="Arial Narrow" w:hAnsi="Arial Narrow"/>
          <w:bCs/>
          <w:sz w:val="22"/>
          <w:szCs w:val="22"/>
          <w:lang w:val="en-US"/>
        </w:rPr>
        <w:t>.</w:t>
      </w:r>
    </w:p>
    <w:p w:rsidR="00394EF7" w:rsidRPr="00543B2F" w:rsidRDefault="00394EF7" w:rsidP="00B37C20">
      <w:pPr>
        <w:jc w:val="both"/>
        <w:rPr>
          <w:rFonts w:ascii="Arial Narrow" w:hAnsi="Arial Narrow"/>
          <w:b/>
          <w:bCs/>
          <w:sz w:val="22"/>
          <w:szCs w:val="22"/>
          <w:lang w:val="en-US"/>
        </w:rPr>
      </w:pPr>
    </w:p>
    <w:p w:rsidR="00394EF7" w:rsidRPr="00543B2F" w:rsidRDefault="00394EF7" w:rsidP="00B37C20">
      <w:pPr>
        <w:jc w:val="both"/>
        <w:rPr>
          <w:rFonts w:ascii="Arial Narrow" w:hAnsi="Arial Narrow"/>
          <w:sz w:val="22"/>
          <w:szCs w:val="22"/>
          <w:lang w:val="en-US"/>
        </w:rPr>
      </w:pPr>
      <w:r w:rsidRPr="00543B2F">
        <w:rPr>
          <w:rFonts w:ascii="Arial Narrow" w:hAnsi="Arial Narrow"/>
          <w:sz w:val="22"/>
          <w:szCs w:val="22"/>
          <w:lang w:val="en-US"/>
        </w:rPr>
        <w:t>The Council of the Town of Eston, in the Province of Saskatchewan, enacts as follows:</w:t>
      </w:r>
    </w:p>
    <w:p w:rsidR="00394EF7" w:rsidRPr="00543B2F" w:rsidRDefault="00394EF7" w:rsidP="00B37C20">
      <w:pPr>
        <w:jc w:val="both"/>
        <w:rPr>
          <w:rFonts w:ascii="Arial Narrow" w:hAnsi="Arial Narrow"/>
          <w:sz w:val="22"/>
          <w:szCs w:val="22"/>
          <w:lang w:val="en-US"/>
        </w:rPr>
      </w:pPr>
    </w:p>
    <w:p w:rsidR="00EE36D1" w:rsidRPr="00543B2F" w:rsidRDefault="009D56DD" w:rsidP="00EE36D1">
      <w:pPr>
        <w:pStyle w:val="ListParagraph"/>
        <w:numPr>
          <w:ilvl w:val="0"/>
          <w:numId w:val="1"/>
        </w:numPr>
        <w:jc w:val="both"/>
        <w:rPr>
          <w:rFonts w:ascii="Arial Narrow" w:hAnsi="Arial Narrow"/>
          <w:b/>
          <w:sz w:val="22"/>
          <w:szCs w:val="22"/>
        </w:rPr>
      </w:pPr>
      <w:r w:rsidRPr="00543B2F">
        <w:rPr>
          <w:rFonts w:ascii="Arial Narrow" w:hAnsi="Arial Narrow"/>
          <w:b/>
          <w:sz w:val="22"/>
          <w:szCs w:val="22"/>
        </w:rPr>
        <w:t>Short Title</w:t>
      </w:r>
    </w:p>
    <w:p w:rsidR="00EE36D1" w:rsidRPr="00543B2F" w:rsidRDefault="009D56DD" w:rsidP="00EE36D1">
      <w:pPr>
        <w:pStyle w:val="ListParagraph"/>
        <w:numPr>
          <w:ilvl w:val="1"/>
          <w:numId w:val="1"/>
        </w:numPr>
        <w:jc w:val="both"/>
        <w:rPr>
          <w:rFonts w:ascii="Arial Narrow" w:hAnsi="Arial Narrow"/>
          <w:sz w:val="22"/>
          <w:szCs w:val="22"/>
        </w:rPr>
      </w:pPr>
      <w:r w:rsidRPr="00543B2F">
        <w:rPr>
          <w:rFonts w:ascii="Arial Narrow" w:eastAsia="Times New Roman" w:hAnsi="Arial Narrow"/>
          <w:sz w:val="22"/>
          <w:szCs w:val="22"/>
          <w:lang w:val="en-US"/>
        </w:rPr>
        <w:t>This bylaw may be cited as the</w:t>
      </w:r>
      <w:r w:rsidRPr="00543B2F">
        <w:rPr>
          <w:rFonts w:ascii="Arial Narrow" w:hAnsi="Arial Narrow"/>
          <w:sz w:val="22"/>
          <w:szCs w:val="22"/>
          <w:lang w:val="en-US"/>
        </w:rPr>
        <w:t xml:space="preserve"> </w:t>
      </w:r>
      <w:r w:rsidR="00543B2F">
        <w:rPr>
          <w:rFonts w:ascii="Arial Narrow" w:hAnsi="Arial Narrow"/>
          <w:sz w:val="22"/>
          <w:szCs w:val="22"/>
          <w:lang w:val="en-US"/>
        </w:rPr>
        <w:t>Business License</w:t>
      </w:r>
      <w:r w:rsidR="00D10788">
        <w:rPr>
          <w:rFonts w:ascii="Arial Narrow" w:hAnsi="Arial Narrow"/>
          <w:sz w:val="22"/>
          <w:szCs w:val="22"/>
          <w:lang w:val="en-US"/>
        </w:rPr>
        <w:t>s</w:t>
      </w:r>
      <w:r w:rsidRPr="00543B2F">
        <w:rPr>
          <w:rFonts w:ascii="Arial Narrow" w:hAnsi="Arial Narrow"/>
          <w:sz w:val="22"/>
          <w:szCs w:val="22"/>
          <w:lang w:val="en-US"/>
        </w:rPr>
        <w:t xml:space="preserve"> Bylaw</w:t>
      </w:r>
      <w:r w:rsidR="00E227C2" w:rsidRPr="00543B2F">
        <w:rPr>
          <w:rFonts w:ascii="Arial Narrow" w:hAnsi="Arial Narrow"/>
          <w:sz w:val="22"/>
          <w:szCs w:val="22"/>
          <w:lang w:val="en-US"/>
        </w:rPr>
        <w:t>.</w:t>
      </w:r>
    </w:p>
    <w:p w:rsidR="00B44DBE" w:rsidRPr="00543B2F" w:rsidRDefault="00B44DBE" w:rsidP="00B44DBE">
      <w:pPr>
        <w:rPr>
          <w:rFonts w:ascii="Arial Narrow" w:hAnsi="Arial Narrow"/>
          <w:sz w:val="22"/>
          <w:szCs w:val="22"/>
        </w:rPr>
      </w:pPr>
    </w:p>
    <w:p w:rsidR="00543B2F" w:rsidRPr="00543B2F" w:rsidRDefault="00543B2F" w:rsidP="00543B2F">
      <w:pPr>
        <w:pStyle w:val="ListParagraph"/>
        <w:numPr>
          <w:ilvl w:val="0"/>
          <w:numId w:val="1"/>
        </w:numPr>
        <w:jc w:val="both"/>
        <w:rPr>
          <w:rFonts w:ascii="Arial Narrow" w:hAnsi="Arial Narrow"/>
          <w:b/>
          <w:sz w:val="22"/>
          <w:szCs w:val="22"/>
        </w:rPr>
      </w:pPr>
      <w:r w:rsidRPr="00543B2F">
        <w:rPr>
          <w:rFonts w:ascii="Arial Narrow" w:hAnsi="Arial Narrow"/>
          <w:b/>
          <w:sz w:val="22"/>
          <w:szCs w:val="22"/>
        </w:rPr>
        <w:t>Definitions</w:t>
      </w:r>
    </w:p>
    <w:p w:rsidR="00B44DBE" w:rsidRPr="00543B2F" w:rsidRDefault="00B44DBE" w:rsidP="00543B2F">
      <w:pPr>
        <w:pStyle w:val="ListParagraph"/>
        <w:ind w:left="360"/>
        <w:rPr>
          <w:rFonts w:ascii="Arial Narrow" w:hAnsi="Arial Narrow"/>
          <w:sz w:val="22"/>
          <w:szCs w:val="22"/>
        </w:rPr>
      </w:pPr>
      <w:r w:rsidRPr="00543B2F">
        <w:rPr>
          <w:rFonts w:ascii="Arial Narrow" w:hAnsi="Arial Narrow"/>
          <w:sz w:val="22"/>
          <w:szCs w:val="22"/>
        </w:rPr>
        <w:t>In this Bylaw, unless the context otherwise requires, the expression:</w:t>
      </w:r>
    </w:p>
    <w:p w:rsidR="00B44DBE" w:rsidRPr="00543B2F" w:rsidRDefault="00B44DBE" w:rsidP="00B44DBE">
      <w:pPr>
        <w:rPr>
          <w:rFonts w:ascii="Arial Narrow" w:hAnsi="Arial Narrow"/>
          <w:sz w:val="22"/>
          <w:szCs w:val="22"/>
        </w:rPr>
      </w:pPr>
    </w:p>
    <w:p w:rsidR="00B44DBE" w:rsidRPr="00543B2F" w:rsidRDefault="00B44DBE" w:rsidP="00543B2F">
      <w:pPr>
        <w:pStyle w:val="ListParagraph"/>
        <w:numPr>
          <w:ilvl w:val="1"/>
          <w:numId w:val="1"/>
        </w:numPr>
        <w:jc w:val="both"/>
        <w:rPr>
          <w:rFonts w:ascii="Arial Narrow" w:eastAsia="Times New Roman" w:hAnsi="Arial Narrow"/>
          <w:sz w:val="22"/>
          <w:szCs w:val="22"/>
          <w:lang w:val="en-US"/>
        </w:rPr>
      </w:pPr>
      <w:r w:rsidRPr="00543B2F">
        <w:rPr>
          <w:rFonts w:ascii="Arial Narrow" w:eastAsia="Times New Roman" w:hAnsi="Arial Narrow"/>
          <w:sz w:val="22"/>
          <w:szCs w:val="22"/>
          <w:lang w:val="en-US"/>
        </w:rPr>
        <w:t>“Administrator” shall mean the Administrator for the Town of Eston.</w:t>
      </w:r>
    </w:p>
    <w:p w:rsidR="00B44DBE" w:rsidRPr="00543B2F" w:rsidRDefault="00B44DBE" w:rsidP="00543B2F">
      <w:pPr>
        <w:pStyle w:val="ListParagraph"/>
        <w:ind w:left="792"/>
        <w:jc w:val="both"/>
        <w:rPr>
          <w:rFonts w:ascii="Arial Narrow" w:eastAsia="Times New Roman" w:hAnsi="Arial Narrow"/>
          <w:sz w:val="22"/>
          <w:szCs w:val="22"/>
          <w:lang w:val="en-US"/>
        </w:rPr>
      </w:pPr>
    </w:p>
    <w:p w:rsidR="009508B6" w:rsidRDefault="009508B6" w:rsidP="009508B6">
      <w:pPr>
        <w:pStyle w:val="ListParagraph"/>
        <w:numPr>
          <w:ilvl w:val="1"/>
          <w:numId w:val="1"/>
        </w:numPr>
        <w:jc w:val="both"/>
        <w:rPr>
          <w:rFonts w:ascii="Arial Narrow" w:eastAsia="Times New Roman" w:hAnsi="Arial Narrow"/>
          <w:sz w:val="22"/>
          <w:szCs w:val="22"/>
          <w:lang w:val="en-US"/>
        </w:rPr>
      </w:pPr>
      <w:r w:rsidRPr="009508B6">
        <w:rPr>
          <w:rFonts w:ascii="Arial Narrow" w:eastAsia="Times New Roman" w:hAnsi="Arial Narrow"/>
          <w:sz w:val="22"/>
          <w:szCs w:val="22"/>
          <w:lang w:val="en-US"/>
        </w:rPr>
        <w:t>“Business” means any of the following activities, whether or not for profit and however organized or formed:</w:t>
      </w:r>
    </w:p>
    <w:p w:rsidR="009508B6" w:rsidRDefault="009508B6" w:rsidP="009508B6">
      <w:pPr>
        <w:pStyle w:val="ListParagraph"/>
        <w:numPr>
          <w:ilvl w:val="2"/>
          <w:numId w:val="1"/>
        </w:numPr>
        <w:jc w:val="both"/>
        <w:rPr>
          <w:rFonts w:ascii="Arial Narrow" w:eastAsia="Times New Roman" w:hAnsi="Arial Narrow"/>
          <w:sz w:val="22"/>
          <w:szCs w:val="22"/>
          <w:lang w:val="en-US"/>
        </w:rPr>
      </w:pPr>
      <w:r w:rsidRPr="009508B6">
        <w:rPr>
          <w:rFonts w:ascii="Arial Narrow" w:eastAsia="Times New Roman" w:hAnsi="Arial Narrow"/>
          <w:sz w:val="22"/>
          <w:szCs w:val="22"/>
          <w:lang w:val="en-US"/>
        </w:rPr>
        <w:t>A commercial, merchandising or industrial activity or undertaking;</w:t>
      </w:r>
    </w:p>
    <w:p w:rsidR="009508B6" w:rsidRDefault="009508B6" w:rsidP="009508B6">
      <w:pPr>
        <w:pStyle w:val="ListParagraph"/>
        <w:numPr>
          <w:ilvl w:val="2"/>
          <w:numId w:val="1"/>
        </w:numPr>
        <w:jc w:val="both"/>
        <w:rPr>
          <w:rFonts w:ascii="Arial Narrow" w:eastAsia="Times New Roman" w:hAnsi="Arial Narrow"/>
          <w:sz w:val="22"/>
          <w:szCs w:val="22"/>
          <w:lang w:val="en-US"/>
        </w:rPr>
      </w:pPr>
      <w:r w:rsidRPr="009508B6">
        <w:rPr>
          <w:rFonts w:ascii="Arial Narrow" w:eastAsia="Times New Roman" w:hAnsi="Arial Narrow"/>
          <w:sz w:val="22"/>
          <w:szCs w:val="22"/>
          <w:lang w:val="en-US"/>
        </w:rPr>
        <w:t>The carrying on of a profession, trade, occupation, calling or employment;</w:t>
      </w:r>
    </w:p>
    <w:p w:rsidR="009508B6" w:rsidRPr="009508B6" w:rsidRDefault="009508B6" w:rsidP="009508B6">
      <w:pPr>
        <w:pStyle w:val="ListParagraph"/>
        <w:numPr>
          <w:ilvl w:val="2"/>
          <w:numId w:val="1"/>
        </w:numPr>
        <w:jc w:val="both"/>
        <w:rPr>
          <w:rFonts w:ascii="Arial Narrow" w:eastAsia="Times New Roman" w:hAnsi="Arial Narrow"/>
          <w:sz w:val="22"/>
          <w:szCs w:val="22"/>
          <w:lang w:val="en-US"/>
        </w:rPr>
      </w:pPr>
      <w:r w:rsidRPr="009508B6">
        <w:rPr>
          <w:rFonts w:ascii="Arial Narrow" w:eastAsia="Times New Roman" w:hAnsi="Arial Narrow"/>
          <w:sz w:val="22"/>
          <w:szCs w:val="22"/>
          <w:lang w:val="en-US"/>
        </w:rPr>
        <w:t>An activ</w:t>
      </w:r>
      <w:r>
        <w:rPr>
          <w:rFonts w:ascii="Arial Narrow" w:eastAsia="Times New Roman" w:hAnsi="Arial Narrow"/>
          <w:sz w:val="22"/>
          <w:szCs w:val="22"/>
          <w:lang w:val="en-US"/>
        </w:rPr>
        <w:t>ity providing goods or services.</w:t>
      </w:r>
    </w:p>
    <w:p w:rsidR="009508B6" w:rsidRPr="009508B6" w:rsidRDefault="009508B6" w:rsidP="009508B6">
      <w:pPr>
        <w:pStyle w:val="ListParagraph"/>
        <w:rPr>
          <w:rFonts w:ascii="Arial Narrow" w:eastAsia="Times New Roman" w:hAnsi="Arial Narrow"/>
          <w:sz w:val="22"/>
          <w:szCs w:val="22"/>
          <w:lang w:val="en-US"/>
        </w:rPr>
      </w:pPr>
    </w:p>
    <w:p w:rsidR="009508B6" w:rsidRDefault="009508B6" w:rsidP="009508B6">
      <w:pPr>
        <w:pStyle w:val="ListParagraph"/>
        <w:numPr>
          <w:ilvl w:val="1"/>
          <w:numId w:val="1"/>
        </w:numPr>
        <w:jc w:val="both"/>
        <w:rPr>
          <w:rFonts w:ascii="Arial Narrow" w:eastAsia="Times New Roman" w:hAnsi="Arial Narrow"/>
          <w:sz w:val="22"/>
          <w:szCs w:val="22"/>
          <w:lang w:val="en-US"/>
        </w:rPr>
      </w:pPr>
      <w:r w:rsidRPr="009508B6">
        <w:rPr>
          <w:rFonts w:ascii="Arial Narrow" w:eastAsia="Times New Roman" w:hAnsi="Arial Narrow"/>
          <w:sz w:val="22"/>
          <w:szCs w:val="22"/>
          <w:lang w:val="en-US"/>
        </w:rPr>
        <w:t>“Contractor” means a person who constructs, alters, maintains, repairs or removes buildings or structures, installs heating plants, plumbing or other fixtures or performs other similar work in the Town and who does not have a business premises in the Town.</w:t>
      </w:r>
    </w:p>
    <w:p w:rsidR="009508B6" w:rsidRDefault="009508B6" w:rsidP="009508B6">
      <w:pPr>
        <w:pStyle w:val="ListParagraph"/>
        <w:ind w:left="792"/>
        <w:jc w:val="both"/>
        <w:rPr>
          <w:rFonts w:ascii="Arial Narrow" w:eastAsia="Times New Roman" w:hAnsi="Arial Narrow"/>
          <w:sz w:val="22"/>
          <w:szCs w:val="22"/>
          <w:lang w:val="en-US"/>
        </w:rPr>
      </w:pPr>
    </w:p>
    <w:p w:rsidR="00B44DBE" w:rsidRPr="00543B2F" w:rsidRDefault="00B44DBE" w:rsidP="00543B2F">
      <w:pPr>
        <w:pStyle w:val="ListParagraph"/>
        <w:numPr>
          <w:ilvl w:val="1"/>
          <w:numId w:val="1"/>
        </w:numPr>
        <w:jc w:val="both"/>
        <w:rPr>
          <w:rFonts w:ascii="Arial Narrow" w:eastAsia="Times New Roman" w:hAnsi="Arial Narrow"/>
          <w:sz w:val="22"/>
          <w:szCs w:val="22"/>
          <w:lang w:val="en-US"/>
        </w:rPr>
      </w:pPr>
      <w:r w:rsidRPr="00543B2F">
        <w:rPr>
          <w:rFonts w:ascii="Arial Narrow" w:eastAsia="Times New Roman" w:hAnsi="Arial Narrow"/>
          <w:sz w:val="22"/>
          <w:szCs w:val="22"/>
          <w:lang w:val="en-US"/>
        </w:rPr>
        <w:t>“Council” shall mean the Council of the Town of Eston.</w:t>
      </w:r>
    </w:p>
    <w:p w:rsidR="00B44DBE" w:rsidRPr="00543B2F" w:rsidRDefault="00B44DBE" w:rsidP="00543B2F">
      <w:pPr>
        <w:pStyle w:val="ListParagraph"/>
        <w:ind w:left="792"/>
        <w:jc w:val="both"/>
        <w:rPr>
          <w:rFonts w:ascii="Arial Narrow" w:eastAsia="Times New Roman" w:hAnsi="Arial Narrow"/>
          <w:sz w:val="22"/>
          <w:szCs w:val="22"/>
          <w:lang w:val="en-US"/>
        </w:rPr>
      </w:pPr>
    </w:p>
    <w:p w:rsidR="00B44DBE" w:rsidRPr="00360F2C" w:rsidRDefault="00B44DBE" w:rsidP="00360F2C">
      <w:pPr>
        <w:pStyle w:val="ListParagraph"/>
        <w:numPr>
          <w:ilvl w:val="1"/>
          <w:numId w:val="1"/>
        </w:numPr>
        <w:jc w:val="both"/>
        <w:rPr>
          <w:rFonts w:ascii="Arial Narrow" w:eastAsia="Times New Roman" w:hAnsi="Arial Narrow"/>
          <w:sz w:val="22"/>
          <w:szCs w:val="22"/>
          <w:lang w:val="en-US"/>
        </w:rPr>
      </w:pPr>
      <w:r w:rsidRPr="00360F2C">
        <w:rPr>
          <w:rFonts w:ascii="Arial Narrow" w:eastAsia="Times New Roman" w:hAnsi="Arial Narrow"/>
          <w:sz w:val="22"/>
          <w:szCs w:val="22"/>
          <w:lang w:val="en-US"/>
        </w:rPr>
        <w:t xml:space="preserve">“Direct Seller” </w:t>
      </w:r>
      <w:r w:rsidR="00360F2C">
        <w:rPr>
          <w:rFonts w:ascii="Arial Narrow" w:eastAsia="Times New Roman" w:hAnsi="Arial Narrow"/>
          <w:sz w:val="22"/>
          <w:szCs w:val="22"/>
          <w:lang w:val="en-US"/>
        </w:rPr>
        <w:t xml:space="preserve">as defined in </w:t>
      </w:r>
      <w:r w:rsidR="00360F2C" w:rsidRPr="00360F2C">
        <w:rPr>
          <w:rFonts w:ascii="Arial Narrow" w:eastAsia="Times New Roman" w:hAnsi="Arial Narrow"/>
          <w:i/>
          <w:sz w:val="22"/>
          <w:szCs w:val="22"/>
          <w:lang w:val="en-US"/>
        </w:rPr>
        <w:t>The Direct Sellers Act</w:t>
      </w:r>
      <w:r w:rsidR="00360F2C">
        <w:rPr>
          <w:rFonts w:ascii="Arial Narrow" w:eastAsia="Times New Roman" w:hAnsi="Arial Narrow"/>
          <w:sz w:val="22"/>
          <w:szCs w:val="22"/>
          <w:lang w:val="en-US"/>
        </w:rPr>
        <w:t xml:space="preserve"> </w:t>
      </w:r>
      <w:r w:rsidR="00360F2C" w:rsidRPr="00360F2C">
        <w:rPr>
          <w:rFonts w:ascii="Arial Narrow" w:eastAsia="Times New Roman" w:hAnsi="Arial Narrow"/>
          <w:sz w:val="22"/>
          <w:szCs w:val="22"/>
          <w:lang w:val="en-US"/>
        </w:rPr>
        <w:t>means a person who:(i) goes from house to house selling or offering for sale, or soliciting orders for the future delivery of, goods or services;</w:t>
      </w:r>
      <w:r w:rsidR="00360F2C">
        <w:rPr>
          <w:rFonts w:ascii="Arial Narrow" w:eastAsia="Times New Roman" w:hAnsi="Arial Narrow"/>
          <w:sz w:val="22"/>
          <w:szCs w:val="22"/>
          <w:lang w:val="en-US"/>
        </w:rPr>
        <w:t xml:space="preserve"> </w:t>
      </w:r>
      <w:r w:rsidR="00360F2C" w:rsidRPr="00360F2C">
        <w:rPr>
          <w:rFonts w:ascii="Arial Narrow" w:eastAsia="Times New Roman" w:hAnsi="Arial Narrow"/>
          <w:sz w:val="22"/>
          <w:szCs w:val="22"/>
          <w:lang w:val="en-US"/>
        </w:rPr>
        <w:t>(ii) by telephone offers for sale or solicits orders for the future delivery</w:t>
      </w:r>
      <w:r w:rsidR="00360F2C">
        <w:rPr>
          <w:rFonts w:ascii="Arial Narrow" w:eastAsia="Times New Roman" w:hAnsi="Arial Narrow"/>
          <w:sz w:val="22"/>
          <w:szCs w:val="22"/>
          <w:lang w:val="en-US"/>
        </w:rPr>
        <w:t xml:space="preserve"> </w:t>
      </w:r>
      <w:r w:rsidR="00360F2C" w:rsidRPr="00360F2C">
        <w:rPr>
          <w:rFonts w:ascii="Arial Narrow" w:eastAsia="Times New Roman" w:hAnsi="Arial Narrow"/>
          <w:sz w:val="22"/>
          <w:szCs w:val="22"/>
          <w:lang w:val="en-US"/>
        </w:rPr>
        <w:t>of goods or services; or</w:t>
      </w:r>
      <w:r w:rsidR="00360F2C">
        <w:rPr>
          <w:rFonts w:ascii="Arial Narrow" w:eastAsia="Times New Roman" w:hAnsi="Arial Narrow"/>
          <w:sz w:val="22"/>
          <w:szCs w:val="22"/>
          <w:lang w:val="en-US"/>
        </w:rPr>
        <w:t xml:space="preserve"> </w:t>
      </w:r>
      <w:r w:rsidR="00360F2C" w:rsidRPr="00360F2C">
        <w:rPr>
          <w:rFonts w:ascii="Arial Narrow" w:eastAsia="Times New Roman" w:hAnsi="Arial Narrow"/>
          <w:sz w:val="22"/>
          <w:szCs w:val="22"/>
          <w:lang w:val="en-US"/>
        </w:rPr>
        <w:t>(iii) does both of the things menti</w:t>
      </w:r>
      <w:r w:rsidR="00360F2C">
        <w:rPr>
          <w:rFonts w:ascii="Arial Narrow" w:eastAsia="Times New Roman" w:hAnsi="Arial Narrow"/>
          <w:sz w:val="22"/>
          <w:szCs w:val="22"/>
          <w:lang w:val="en-US"/>
        </w:rPr>
        <w:t>oned in subclauses (i) and (ii).</w:t>
      </w:r>
    </w:p>
    <w:p w:rsidR="00B44DBE" w:rsidRPr="00543B2F" w:rsidRDefault="00B44DBE" w:rsidP="00543B2F">
      <w:pPr>
        <w:pStyle w:val="ListParagraph"/>
        <w:ind w:left="792"/>
        <w:jc w:val="both"/>
        <w:rPr>
          <w:rFonts w:ascii="Arial Narrow" w:eastAsia="Times New Roman" w:hAnsi="Arial Narrow"/>
          <w:sz w:val="22"/>
          <w:szCs w:val="22"/>
          <w:lang w:val="en-US"/>
        </w:rPr>
      </w:pPr>
    </w:p>
    <w:p w:rsidR="009508B6" w:rsidRPr="00907ACA" w:rsidRDefault="007E699B" w:rsidP="009508B6">
      <w:pPr>
        <w:pStyle w:val="ListParagraph"/>
        <w:numPr>
          <w:ilvl w:val="1"/>
          <w:numId w:val="1"/>
        </w:numPr>
        <w:jc w:val="both"/>
        <w:rPr>
          <w:rFonts w:ascii="Arial Narrow" w:eastAsia="Times New Roman" w:hAnsi="Arial Narrow"/>
          <w:sz w:val="22"/>
          <w:szCs w:val="22"/>
          <w:lang w:val="en-US"/>
        </w:rPr>
      </w:pPr>
      <w:r w:rsidRPr="00907ACA">
        <w:rPr>
          <w:rFonts w:ascii="Arial Narrow" w:eastAsia="Times New Roman" w:hAnsi="Arial Narrow"/>
          <w:sz w:val="22"/>
          <w:szCs w:val="22"/>
          <w:lang w:val="en-US"/>
        </w:rPr>
        <w:t xml:space="preserve">“Home Based Business” means </w:t>
      </w:r>
      <w:r w:rsidR="00730452" w:rsidRPr="00907ACA">
        <w:rPr>
          <w:rFonts w:ascii="Arial Narrow" w:eastAsia="Times New Roman" w:hAnsi="Arial Narrow"/>
          <w:sz w:val="22"/>
          <w:szCs w:val="22"/>
          <w:lang w:val="en-US"/>
        </w:rPr>
        <w:t xml:space="preserve">where the </w:t>
      </w:r>
      <w:r w:rsidR="009508B6" w:rsidRPr="00907ACA">
        <w:rPr>
          <w:rFonts w:ascii="Arial Narrow" w:eastAsia="Times New Roman" w:hAnsi="Arial Narrow"/>
          <w:sz w:val="22"/>
          <w:szCs w:val="22"/>
          <w:lang w:val="en-US"/>
        </w:rPr>
        <w:t>business</w:t>
      </w:r>
      <w:r w:rsidRPr="00907ACA">
        <w:rPr>
          <w:rFonts w:ascii="Arial Narrow" w:eastAsia="Times New Roman" w:hAnsi="Arial Narrow"/>
          <w:sz w:val="22"/>
          <w:szCs w:val="22"/>
          <w:lang w:val="en-US"/>
        </w:rPr>
        <w:t xml:space="preserve"> </w:t>
      </w:r>
      <w:r w:rsidR="00730452" w:rsidRPr="00907ACA">
        <w:rPr>
          <w:rFonts w:ascii="Arial Narrow" w:eastAsia="Times New Roman" w:hAnsi="Arial Narrow"/>
          <w:sz w:val="22"/>
          <w:szCs w:val="22"/>
          <w:lang w:val="en-US"/>
        </w:rPr>
        <w:t xml:space="preserve">operates </w:t>
      </w:r>
      <w:r w:rsidR="00907ACA" w:rsidRPr="00907ACA">
        <w:rPr>
          <w:rFonts w:ascii="Arial Narrow" w:eastAsia="Times New Roman" w:hAnsi="Arial Narrow"/>
          <w:sz w:val="22"/>
          <w:szCs w:val="22"/>
          <w:lang w:val="en-US"/>
        </w:rPr>
        <w:t xml:space="preserve">primarily </w:t>
      </w:r>
      <w:r w:rsidR="00730452" w:rsidRPr="00907ACA">
        <w:rPr>
          <w:rFonts w:ascii="Arial Narrow" w:eastAsia="Times New Roman" w:hAnsi="Arial Narrow"/>
          <w:sz w:val="22"/>
          <w:szCs w:val="22"/>
          <w:lang w:val="en-US"/>
        </w:rPr>
        <w:t xml:space="preserve">from </w:t>
      </w:r>
      <w:r w:rsidR="009508B6" w:rsidRPr="00907ACA">
        <w:rPr>
          <w:rFonts w:ascii="Arial Narrow" w:eastAsia="Times New Roman" w:hAnsi="Arial Narrow"/>
          <w:sz w:val="22"/>
          <w:szCs w:val="22"/>
          <w:lang w:val="en-US"/>
        </w:rPr>
        <w:t xml:space="preserve">land or within a building where the land or building is </w:t>
      </w:r>
      <w:r w:rsidR="00907ACA" w:rsidRPr="00907ACA">
        <w:rPr>
          <w:rFonts w:ascii="Arial Narrow" w:eastAsia="Times New Roman" w:hAnsi="Arial Narrow"/>
          <w:sz w:val="22"/>
          <w:szCs w:val="22"/>
          <w:lang w:val="en-US"/>
        </w:rPr>
        <w:t>principally</w:t>
      </w:r>
      <w:r w:rsidR="009508B6" w:rsidRPr="00907ACA">
        <w:rPr>
          <w:rFonts w:ascii="Arial Narrow" w:eastAsia="Times New Roman" w:hAnsi="Arial Narrow"/>
          <w:sz w:val="22"/>
          <w:szCs w:val="22"/>
          <w:lang w:val="en-US"/>
        </w:rPr>
        <w:t xml:space="preserve"> used for residential purposes.</w:t>
      </w:r>
    </w:p>
    <w:p w:rsidR="009508B6" w:rsidRPr="009508B6" w:rsidRDefault="009508B6" w:rsidP="009508B6">
      <w:pPr>
        <w:pStyle w:val="ListParagraph"/>
        <w:rPr>
          <w:rFonts w:ascii="Arial Narrow" w:eastAsia="Times New Roman" w:hAnsi="Arial Narrow"/>
          <w:sz w:val="22"/>
          <w:szCs w:val="22"/>
          <w:lang w:val="en-US"/>
        </w:rPr>
      </w:pPr>
    </w:p>
    <w:p w:rsidR="00B44DBE" w:rsidRPr="00543B2F" w:rsidRDefault="00B44DBE" w:rsidP="009508B6">
      <w:pPr>
        <w:pStyle w:val="ListParagraph"/>
        <w:numPr>
          <w:ilvl w:val="1"/>
          <w:numId w:val="1"/>
        </w:numPr>
        <w:jc w:val="both"/>
        <w:rPr>
          <w:rFonts w:ascii="Arial Narrow" w:eastAsia="Times New Roman" w:hAnsi="Arial Narrow"/>
          <w:sz w:val="22"/>
          <w:szCs w:val="22"/>
          <w:lang w:val="en-US"/>
        </w:rPr>
      </w:pPr>
      <w:r w:rsidRPr="00543B2F">
        <w:rPr>
          <w:rFonts w:ascii="Arial Narrow" w:eastAsia="Times New Roman" w:hAnsi="Arial Narrow"/>
          <w:sz w:val="22"/>
          <w:szCs w:val="22"/>
          <w:lang w:val="en-US"/>
        </w:rPr>
        <w:t xml:space="preserve">“License Inspector” shall mean the </w:t>
      </w:r>
      <w:r w:rsidR="00543B2F">
        <w:rPr>
          <w:rFonts w:ascii="Arial Narrow" w:eastAsia="Times New Roman" w:hAnsi="Arial Narrow"/>
          <w:sz w:val="22"/>
          <w:szCs w:val="22"/>
          <w:lang w:val="en-US"/>
        </w:rPr>
        <w:t>Administrator of the Administrator’s designate who is</w:t>
      </w:r>
      <w:r w:rsidRPr="00543B2F">
        <w:rPr>
          <w:rFonts w:ascii="Arial Narrow" w:eastAsia="Times New Roman" w:hAnsi="Arial Narrow"/>
          <w:sz w:val="22"/>
          <w:szCs w:val="22"/>
          <w:lang w:val="en-US"/>
        </w:rPr>
        <w:t xml:space="preserve"> authorized to administer and enforce the provisions of this Bylaw.</w:t>
      </w:r>
    </w:p>
    <w:p w:rsidR="00B44DBE" w:rsidRPr="00543B2F" w:rsidRDefault="00B44DBE" w:rsidP="00543B2F">
      <w:pPr>
        <w:pStyle w:val="ListParagraph"/>
        <w:ind w:left="792"/>
        <w:jc w:val="both"/>
        <w:rPr>
          <w:rFonts w:ascii="Arial Narrow" w:eastAsia="Times New Roman" w:hAnsi="Arial Narrow"/>
          <w:sz w:val="22"/>
          <w:szCs w:val="22"/>
          <w:lang w:val="en-US"/>
        </w:rPr>
      </w:pPr>
    </w:p>
    <w:p w:rsidR="00FC24FD" w:rsidRDefault="00B44DBE" w:rsidP="00FC24FD">
      <w:pPr>
        <w:pStyle w:val="ListParagraph"/>
        <w:numPr>
          <w:ilvl w:val="1"/>
          <w:numId w:val="1"/>
        </w:numPr>
        <w:jc w:val="both"/>
        <w:rPr>
          <w:rFonts w:ascii="Arial Narrow" w:eastAsia="Times New Roman" w:hAnsi="Arial Narrow"/>
          <w:sz w:val="22"/>
          <w:szCs w:val="22"/>
          <w:lang w:val="en-US"/>
        </w:rPr>
      </w:pPr>
      <w:r w:rsidRPr="00543B2F">
        <w:rPr>
          <w:rFonts w:ascii="Arial Narrow" w:eastAsia="Times New Roman" w:hAnsi="Arial Narrow"/>
          <w:sz w:val="22"/>
          <w:szCs w:val="22"/>
          <w:lang w:val="en-US"/>
        </w:rPr>
        <w:t>“</w:t>
      </w:r>
      <w:r w:rsidR="009508B6">
        <w:rPr>
          <w:rFonts w:ascii="Arial Narrow" w:eastAsia="Times New Roman" w:hAnsi="Arial Narrow"/>
          <w:sz w:val="22"/>
          <w:szCs w:val="22"/>
          <w:lang w:val="en-US"/>
        </w:rPr>
        <w:t>Town</w:t>
      </w:r>
      <w:r w:rsidRPr="00543B2F">
        <w:rPr>
          <w:rFonts w:ascii="Arial Narrow" w:eastAsia="Times New Roman" w:hAnsi="Arial Narrow"/>
          <w:sz w:val="22"/>
          <w:szCs w:val="22"/>
          <w:lang w:val="en-US"/>
        </w:rPr>
        <w:t>” shall mean the Town of Eston.</w:t>
      </w:r>
      <w:r w:rsidRPr="00543B2F">
        <w:rPr>
          <w:rFonts w:ascii="Arial Narrow" w:eastAsia="Times New Roman" w:hAnsi="Arial Narrow"/>
          <w:sz w:val="22"/>
          <w:szCs w:val="22"/>
          <w:lang w:val="en-US"/>
        </w:rPr>
        <w:tab/>
      </w:r>
    </w:p>
    <w:p w:rsidR="00FC24FD" w:rsidRPr="00FC24FD" w:rsidRDefault="00FC24FD" w:rsidP="00FC24FD">
      <w:pPr>
        <w:pStyle w:val="ListParagraph"/>
        <w:rPr>
          <w:rFonts w:ascii="Arial Narrow" w:hAnsi="Arial Narrow"/>
          <w:sz w:val="22"/>
          <w:szCs w:val="22"/>
          <w:lang w:val="en-US"/>
        </w:rPr>
      </w:pPr>
    </w:p>
    <w:p w:rsidR="00B44DBE" w:rsidRPr="00FC24FD" w:rsidRDefault="00FC24FD" w:rsidP="00FC24FD">
      <w:pPr>
        <w:pStyle w:val="ListParagraph"/>
        <w:numPr>
          <w:ilvl w:val="1"/>
          <w:numId w:val="1"/>
        </w:numPr>
        <w:autoSpaceDE w:val="0"/>
        <w:autoSpaceDN w:val="0"/>
        <w:adjustRightInd w:val="0"/>
        <w:jc w:val="both"/>
        <w:rPr>
          <w:rFonts w:ascii="Arial Narrow" w:hAnsi="Arial Narrow"/>
          <w:sz w:val="22"/>
          <w:szCs w:val="22"/>
          <w:lang w:val="en-US"/>
        </w:rPr>
      </w:pPr>
      <w:r w:rsidRPr="00FC24FD">
        <w:rPr>
          <w:rFonts w:ascii="Arial Narrow" w:hAnsi="Arial Narrow"/>
          <w:sz w:val="22"/>
          <w:szCs w:val="22"/>
          <w:lang w:val="en-US"/>
        </w:rPr>
        <w:t>“Transient trader”</w:t>
      </w:r>
      <w:r w:rsidR="00360F2C">
        <w:rPr>
          <w:rFonts w:ascii="Arial Narrow" w:hAnsi="Arial Narrow"/>
          <w:sz w:val="22"/>
          <w:szCs w:val="22"/>
          <w:lang w:val="en-US"/>
        </w:rPr>
        <w:t xml:space="preserve"> </w:t>
      </w:r>
      <w:r w:rsidRPr="00FC24FD">
        <w:rPr>
          <w:rFonts w:ascii="Arial Narrow" w:hAnsi="Arial Narrow"/>
          <w:sz w:val="22"/>
          <w:szCs w:val="22"/>
          <w:lang w:val="en-US"/>
        </w:rPr>
        <w:t>means a person carrying on business in a municipality</w:t>
      </w:r>
      <w:r w:rsidR="00907ACA">
        <w:rPr>
          <w:rFonts w:ascii="Arial Narrow" w:hAnsi="Arial Narrow"/>
          <w:sz w:val="22"/>
          <w:szCs w:val="22"/>
          <w:lang w:val="en-US"/>
        </w:rPr>
        <w:t xml:space="preserve"> who </w:t>
      </w:r>
      <w:r w:rsidRPr="00FC24FD">
        <w:rPr>
          <w:rFonts w:ascii="Arial Narrow" w:hAnsi="Arial Narrow"/>
          <w:sz w:val="22"/>
          <w:szCs w:val="22"/>
          <w:lang w:val="en-US"/>
        </w:rPr>
        <w:t>offers goods or merchandise for sale by retail or auction</w:t>
      </w:r>
      <w:r w:rsidR="00907ACA">
        <w:rPr>
          <w:rFonts w:ascii="Arial Narrow" w:hAnsi="Arial Narrow"/>
          <w:sz w:val="22"/>
          <w:szCs w:val="22"/>
          <w:lang w:val="en-US"/>
        </w:rPr>
        <w:t xml:space="preserve"> but who is not a wholesaler or retail dealer selling business to business</w:t>
      </w:r>
      <w:r>
        <w:rPr>
          <w:rFonts w:ascii="Arial Narrow" w:eastAsia="Times New Roman" w:hAnsi="Arial Narrow"/>
          <w:sz w:val="22"/>
          <w:szCs w:val="22"/>
          <w:lang w:val="en-US"/>
        </w:rPr>
        <w:t>.</w:t>
      </w:r>
    </w:p>
    <w:p w:rsidR="00B44DBE" w:rsidRPr="00543B2F" w:rsidRDefault="00B44DBE" w:rsidP="00B44DBE">
      <w:pPr>
        <w:rPr>
          <w:rFonts w:ascii="Arial Narrow" w:hAnsi="Arial Narrow"/>
          <w:sz w:val="22"/>
          <w:szCs w:val="22"/>
        </w:rPr>
      </w:pPr>
    </w:p>
    <w:p w:rsidR="00B44DBE" w:rsidRPr="00730452" w:rsidRDefault="007E699B" w:rsidP="00730452">
      <w:pPr>
        <w:pStyle w:val="ListParagraph"/>
        <w:numPr>
          <w:ilvl w:val="0"/>
          <w:numId w:val="1"/>
        </w:numPr>
        <w:jc w:val="both"/>
        <w:rPr>
          <w:rFonts w:ascii="Arial Narrow" w:hAnsi="Arial Narrow"/>
          <w:b/>
          <w:sz w:val="22"/>
          <w:szCs w:val="22"/>
        </w:rPr>
      </w:pPr>
      <w:r w:rsidRPr="00730452">
        <w:rPr>
          <w:rFonts w:ascii="Arial Narrow" w:hAnsi="Arial Narrow"/>
          <w:b/>
          <w:sz w:val="22"/>
          <w:szCs w:val="22"/>
        </w:rPr>
        <w:t>Licenses Required</w:t>
      </w:r>
    </w:p>
    <w:p w:rsidR="00B44DBE" w:rsidRPr="00543B2F" w:rsidRDefault="00B44DBE" w:rsidP="00B44DBE">
      <w:pPr>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No person shall within the Town carry out or engage in any business until such a person has obtained a license in accordance with this Bylaw</w:t>
      </w:r>
      <w:r w:rsidR="00E15478">
        <w:rPr>
          <w:rFonts w:ascii="Arial Narrow" w:hAnsi="Arial Narrow"/>
          <w:sz w:val="22"/>
          <w:szCs w:val="22"/>
        </w:rPr>
        <w:t xml:space="preserve"> and paid the fees listed in Schedule A</w:t>
      </w:r>
      <w:r w:rsidRPr="007E699B">
        <w:rPr>
          <w:rFonts w:ascii="Arial Narrow" w:hAnsi="Arial Narrow"/>
          <w:sz w:val="22"/>
          <w:szCs w:val="22"/>
        </w:rPr>
        <w:t>.</w:t>
      </w:r>
    </w:p>
    <w:p w:rsidR="007E699B" w:rsidRDefault="007E699B" w:rsidP="007E699B">
      <w:pPr>
        <w:pStyle w:val="ListParagraph"/>
        <w:ind w:left="792"/>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Every person seeking a license under this Bylaw shall make application at the Town Office.</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 xml:space="preserve">Applications shall be made on </w:t>
      </w:r>
      <w:r w:rsidR="007E699B">
        <w:rPr>
          <w:rFonts w:ascii="Arial Narrow" w:hAnsi="Arial Narrow"/>
          <w:sz w:val="22"/>
          <w:szCs w:val="22"/>
        </w:rPr>
        <w:t>the Business License Application Form as provided by the Town Office</w:t>
      </w:r>
      <w:r w:rsidRPr="007E699B">
        <w:rPr>
          <w:rFonts w:ascii="Arial Narrow" w:hAnsi="Arial Narrow"/>
          <w:sz w:val="22"/>
          <w:szCs w:val="22"/>
        </w:rPr>
        <w:t>.</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All applications shall be accompanied by payment of the required fee.</w:t>
      </w:r>
    </w:p>
    <w:p w:rsidR="007E699B" w:rsidRPr="007E699B" w:rsidRDefault="007E699B" w:rsidP="007E699B">
      <w:pPr>
        <w:pStyle w:val="ListParagraph"/>
        <w:rPr>
          <w:rFonts w:ascii="Arial Narrow" w:hAnsi="Arial Narrow"/>
          <w:sz w:val="22"/>
          <w:szCs w:val="22"/>
        </w:rPr>
      </w:pPr>
    </w:p>
    <w:p w:rsidR="00B44DBE" w:rsidRP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Where the Province of Saskatchewan requires</w:t>
      </w:r>
      <w:r w:rsidR="00304F13">
        <w:rPr>
          <w:rFonts w:ascii="Arial Narrow" w:hAnsi="Arial Narrow"/>
          <w:sz w:val="22"/>
          <w:szCs w:val="22"/>
        </w:rPr>
        <w:t xml:space="preserve"> a license, registration, bond, </w:t>
      </w:r>
      <w:r w:rsidRPr="007E699B">
        <w:rPr>
          <w:rFonts w:ascii="Arial Narrow" w:hAnsi="Arial Narrow"/>
          <w:sz w:val="22"/>
          <w:szCs w:val="22"/>
        </w:rPr>
        <w:t>or certificate for a business or profession the applicant shall provide satisfactory proof of meeting that requirement with the application for a license.</w:t>
      </w:r>
    </w:p>
    <w:p w:rsidR="00B44DBE" w:rsidRPr="00543B2F" w:rsidRDefault="00B44DBE" w:rsidP="00B44DBE">
      <w:pPr>
        <w:ind w:left="720" w:hanging="720"/>
        <w:rPr>
          <w:rFonts w:ascii="Arial Narrow" w:hAnsi="Arial Narrow"/>
          <w:sz w:val="22"/>
          <w:szCs w:val="22"/>
        </w:rPr>
      </w:pPr>
    </w:p>
    <w:p w:rsidR="007E699B" w:rsidRPr="007E699B" w:rsidRDefault="007E699B" w:rsidP="00730452">
      <w:pPr>
        <w:pStyle w:val="ListParagraph"/>
        <w:numPr>
          <w:ilvl w:val="0"/>
          <w:numId w:val="1"/>
        </w:numPr>
        <w:rPr>
          <w:rFonts w:ascii="Arial Narrow" w:hAnsi="Arial Narrow"/>
          <w:b/>
          <w:sz w:val="22"/>
          <w:szCs w:val="22"/>
        </w:rPr>
      </w:pPr>
      <w:r>
        <w:rPr>
          <w:rFonts w:ascii="Arial Narrow" w:hAnsi="Arial Narrow"/>
          <w:b/>
          <w:sz w:val="22"/>
          <w:szCs w:val="22"/>
        </w:rPr>
        <w:t>Validity</w:t>
      </w:r>
    </w:p>
    <w:p w:rsidR="007E699B" w:rsidRDefault="007E699B" w:rsidP="007E699B">
      <w:pPr>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A license is valid from the date of issue up to and including December 31</w:t>
      </w:r>
      <w:r w:rsidRPr="007E699B">
        <w:rPr>
          <w:rFonts w:ascii="Arial Narrow" w:hAnsi="Arial Narrow"/>
          <w:sz w:val="22"/>
          <w:szCs w:val="22"/>
          <w:vertAlign w:val="superscript"/>
        </w:rPr>
        <w:t>st</w:t>
      </w:r>
      <w:r w:rsidRPr="007E699B">
        <w:rPr>
          <w:rFonts w:ascii="Arial Narrow" w:hAnsi="Arial Narrow"/>
          <w:sz w:val="22"/>
          <w:szCs w:val="22"/>
        </w:rPr>
        <w:t xml:space="preserve"> of the year of issue.</w:t>
      </w:r>
    </w:p>
    <w:p w:rsidR="007E699B" w:rsidRDefault="007E699B" w:rsidP="007E699B">
      <w:pPr>
        <w:pStyle w:val="ListParagraph"/>
        <w:ind w:left="792"/>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Licenses are not transferable.</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Council may suspend or revoke any license by resolution of Council. The License Ins</w:t>
      </w:r>
      <w:r w:rsidR="007E699B">
        <w:rPr>
          <w:rFonts w:ascii="Arial Narrow" w:hAnsi="Arial Narrow"/>
          <w:sz w:val="22"/>
          <w:szCs w:val="22"/>
        </w:rPr>
        <w:t xml:space="preserve">pector </w:t>
      </w:r>
      <w:r w:rsidRPr="007E699B">
        <w:rPr>
          <w:rFonts w:ascii="Arial Narrow" w:hAnsi="Arial Narrow"/>
          <w:sz w:val="22"/>
          <w:szCs w:val="22"/>
        </w:rPr>
        <w:t>may temporarily suspend a license until the next regular meeting of the Council.</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The License Inspector may refuse to issue a license to any applicant. The applicant shall be notified of the reason for the refusal.</w:t>
      </w:r>
    </w:p>
    <w:p w:rsidR="007E699B" w:rsidRPr="007E699B" w:rsidRDefault="007E699B" w:rsidP="007E699B">
      <w:pPr>
        <w:pStyle w:val="ListParagraph"/>
        <w:rPr>
          <w:rFonts w:ascii="Arial Narrow" w:hAnsi="Arial Narrow"/>
          <w:sz w:val="22"/>
          <w:szCs w:val="22"/>
        </w:rPr>
      </w:pPr>
    </w:p>
    <w:p w:rsidR="00B44DBE" w:rsidRP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Where a license has been refused, suspended or revoked the applicant may appeal to Council in writing and Council shall hear that appeal at their next regular meeting. The decision of Council will be considered as final.</w:t>
      </w:r>
    </w:p>
    <w:p w:rsidR="00B44DBE" w:rsidRPr="00543B2F" w:rsidRDefault="00B44DBE" w:rsidP="00B44DBE">
      <w:pPr>
        <w:ind w:left="720" w:hanging="720"/>
        <w:rPr>
          <w:rFonts w:ascii="Arial Narrow" w:hAnsi="Arial Narrow"/>
          <w:sz w:val="22"/>
          <w:szCs w:val="22"/>
        </w:rPr>
      </w:pPr>
    </w:p>
    <w:p w:rsidR="007E699B" w:rsidRPr="007E699B" w:rsidRDefault="007E699B" w:rsidP="00730452">
      <w:pPr>
        <w:pStyle w:val="ListParagraph"/>
        <w:numPr>
          <w:ilvl w:val="0"/>
          <w:numId w:val="1"/>
        </w:numPr>
        <w:rPr>
          <w:rFonts w:ascii="Arial Narrow" w:hAnsi="Arial Narrow"/>
          <w:b/>
          <w:sz w:val="22"/>
          <w:szCs w:val="22"/>
        </w:rPr>
      </w:pPr>
      <w:r w:rsidRPr="007E699B">
        <w:rPr>
          <w:rFonts w:ascii="Arial Narrow" w:hAnsi="Arial Narrow"/>
          <w:b/>
          <w:sz w:val="22"/>
          <w:szCs w:val="22"/>
        </w:rPr>
        <w:t>Exempt Businesses</w:t>
      </w:r>
    </w:p>
    <w:p w:rsidR="007E699B" w:rsidRDefault="00B44DBE" w:rsidP="007E699B">
      <w:pPr>
        <w:pStyle w:val="ListParagraph"/>
        <w:ind w:left="360"/>
        <w:rPr>
          <w:rFonts w:ascii="Arial Narrow" w:hAnsi="Arial Narrow"/>
          <w:sz w:val="22"/>
          <w:szCs w:val="22"/>
        </w:rPr>
      </w:pPr>
      <w:r w:rsidRPr="007E699B">
        <w:rPr>
          <w:rFonts w:ascii="Arial Narrow" w:hAnsi="Arial Narrow"/>
          <w:sz w:val="22"/>
          <w:szCs w:val="22"/>
        </w:rPr>
        <w:t>This Bylaw does not apply to:</w:t>
      </w:r>
    </w:p>
    <w:p w:rsidR="007E699B" w:rsidRDefault="007E699B" w:rsidP="007E699B">
      <w:pPr>
        <w:pStyle w:val="ListParagraph"/>
        <w:ind w:left="360"/>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Any business specifically exempted by resolution of Council.</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 xml:space="preserve">Any students in full time study, up to and </w:t>
      </w:r>
      <w:r w:rsidRPr="00907ACA">
        <w:rPr>
          <w:rFonts w:ascii="Arial Narrow" w:hAnsi="Arial Narrow"/>
          <w:sz w:val="22"/>
          <w:szCs w:val="22"/>
        </w:rPr>
        <w:t xml:space="preserve">including </w:t>
      </w:r>
      <w:r w:rsidR="007E699B" w:rsidRPr="00907ACA">
        <w:rPr>
          <w:rFonts w:ascii="Arial Narrow" w:hAnsi="Arial Narrow"/>
          <w:sz w:val="22"/>
          <w:szCs w:val="22"/>
        </w:rPr>
        <w:t>post-secondary</w:t>
      </w:r>
      <w:r w:rsidRPr="00907ACA">
        <w:rPr>
          <w:rFonts w:ascii="Arial Narrow" w:hAnsi="Arial Narrow"/>
          <w:sz w:val="22"/>
          <w:szCs w:val="22"/>
        </w:rPr>
        <w:t>, who</w:t>
      </w:r>
      <w:r w:rsidRPr="007E699B">
        <w:rPr>
          <w:rFonts w:ascii="Arial Narrow" w:hAnsi="Arial Narrow"/>
          <w:sz w:val="22"/>
          <w:szCs w:val="22"/>
        </w:rPr>
        <w:t xml:space="preserve"> are engaged in seasonal occupations.</w:t>
      </w:r>
    </w:p>
    <w:p w:rsidR="007E699B" w:rsidRPr="007E699B" w:rsidRDefault="007E699B" w:rsidP="007E699B">
      <w:pPr>
        <w:pStyle w:val="ListParagraph"/>
        <w:rPr>
          <w:rFonts w:ascii="Arial Narrow" w:hAnsi="Arial Narrow"/>
          <w:sz w:val="22"/>
          <w:szCs w:val="22"/>
        </w:rPr>
      </w:pPr>
    </w:p>
    <w:p w:rsidR="007E699B"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 xml:space="preserve">Any business assessed for property tax as commercial </w:t>
      </w:r>
      <w:r w:rsidR="00907ACA">
        <w:rPr>
          <w:rFonts w:ascii="Arial Narrow" w:hAnsi="Arial Narrow"/>
          <w:sz w:val="22"/>
          <w:szCs w:val="22"/>
        </w:rPr>
        <w:t xml:space="preserve">or industrial </w:t>
      </w:r>
      <w:r w:rsidRPr="007E699B">
        <w:rPr>
          <w:rFonts w:ascii="Arial Narrow" w:hAnsi="Arial Narrow"/>
          <w:sz w:val="22"/>
          <w:szCs w:val="22"/>
        </w:rPr>
        <w:t xml:space="preserve">property or renting premises that is assessed for property tax as commercial </w:t>
      </w:r>
      <w:r w:rsidR="00907ACA">
        <w:rPr>
          <w:rFonts w:ascii="Arial Narrow" w:hAnsi="Arial Narrow"/>
          <w:sz w:val="22"/>
          <w:szCs w:val="22"/>
        </w:rPr>
        <w:t xml:space="preserve">or industrial </w:t>
      </w:r>
      <w:r w:rsidRPr="007E699B">
        <w:rPr>
          <w:rFonts w:ascii="Arial Narrow" w:hAnsi="Arial Narrow"/>
          <w:sz w:val="22"/>
          <w:szCs w:val="22"/>
        </w:rPr>
        <w:t>property.</w:t>
      </w:r>
    </w:p>
    <w:p w:rsidR="007E699B" w:rsidRPr="007E699B" w:rsidRDefault="007E699B" w:rsidP="007E699B">
      <w:pPr>
        <w:pStyle w:val="ListParagraph"/>
        <w:rPr>
          <w:rFonts w:ascii="Arial Narrow" w:hAnsi="Arial Narrow"/>
          <w:sz w:val="22"/>
          <w:szCs w:val="22"/>
        </w:rPr>
      </w:pPr>
    </w:p>
    <w:p w:rsidR="007E699B" w:rsidRPr="00907ACA" w:rsidRDefault="00B44DBE" w:rsidP="00730452">
      <w:pPr>
        <w:pStyle w:val="ListParagraph"/>
        <w:numPr>
          <w:ilvl w:val="1"/>
          <w:numId w:val="1"/>
        </w:numPr>
        <w:rPr>
          <w:rFonts w:ascii="Arial Narrow" w:hAnsi="Arial Narrow"/>
          <w:sz w:val="22"/>
          <w:szCs w:val="22"/>
        </w:rPr>
      </w:pPr>
      <w:r w:rsidRPr="007E699B">
        <w:rPr>
          <w:rFonts w:ascii="Arial Narrow" w:hAnsi="Arial Narrow"/>
          <w:sz w:val="22"/>
          <w:szCs w:val="22"/>
        </w:rPr>
        <w:t xml:space="preserve">Local service clubs, non-profit </w:t>
      </w:r>
      <w:r w:rsidRPr="00907ACA">
        <w:rPr>
          <w:rFonts w:ascii="Arial Narrow" w:hAnsi="Arial Narrow"/>
          <w:sz w:val="22"/>
          <w:szCs w:val="22"/>
        </w:rPr>
        <w:t>organizations or recreational/social groups e</w:t>
      </w:r>
      <w:r w:rsidR="00907ACA" w:rsidRPr="00907ACA">
        <w:rPr>
          <w:rFonts w:ascii="Arial Narrow" w:hAnsi="Arial Narrow"/>
          <w:sz w:val="22"/>
          <w:szCs w:val="22"/>
        </w:rPr>
        <w:t>ngaged in fund</w:t>
      </w:r>
      <w:r w:rsidRPr="00907ACA">
        <w:rPr>
          <w:rFonts w:ascii="Arial Narrow" w:hAnsi="Arial Narrow"/>
          <w:sz w:val="22"/>
          <w:szCs w:val="22"/>
        </w:rPr>
        <w:t>raising activities for the benefit of the community.</w:t>
      </w:r>
    </w:p>
    <w:p w:rsidR="007E699B" w:rsidRPr="00907ACA" w:rsidRDefault="007E699B" w:rsidP="007E699B">
      <w:pPr>
        <w:pStyle w:val="ListParagraph"/>
        <w:rPr>
          <w:rFonts w:ascii="Arial Narrow" w:hAnsi="Arial Narrow"/>
          <w:sz w:val="22"/>
          <w:szCs w:val="22"/>
        </w:rPr>
      </w:pPr>
    </w:p>
    <w:p w:rsidR="00F65357" w:rsidRPr="00F65357" w:rsidRDefault="00F65357" w:rsidP="00F65357">
      <w:pPr>
        <w:pStyle w:val="ListParagraph"/>
        <w:numPr>
          <w:ilvl w:val="1"/>
          <w:numId w:val="1"/>
        </w:numPr>
        <w:rPr>
          <w:rFonts w:ascii="Arial Narrow" w:hAnsi="Arial Narrow"/>
          <w:sz w:val="22"/>
          <w:szCs w:val="22"/>
        </w:rPr>
      </w:pPr>
      <w:r w:rsidRPr="00F65357">
        <w:rPr>
          <w:rFonts w:ascii="Arial Narrow" w:hAnsi="Arial Narrow"/>
          <w:sz w:val="22"/>
          <w:szCs w:val="22"/>
        </w:rPr>
        <w:t>Businesses with annual gross revenue of less than $5,000, with the exception of transient traders and direct sellers.</w:t>
      </w:r>
    </w:p>
    <w:p w:rsidR="00B44DBE" w:rsidRPr="00543B2F" w:rsidRDefault="00B44DBE" w:rsidP="00B44DBE">
      <w:pPr>
        <w:rPr>
          <w:rFonts w:ascii="Arial Narrow" w:hAnsi="Arial Narrow"/>
          <w:sz w:val="22"/>
          <w:szCs w:val="22"/>
        </w:rPr>
      </w:pPr>
    </w:p>
    <w:p w:rsidR="00FC24FD" w:rsidRDefault="00FC24FD" w:rsidP="00730452">
      <w:pPr>
        <w:pStyle w:val="ListParagraph"/>
        <w:numPr>
          <w:ilvl w:val="0"/>
          <w:numId w:val="1"/>
        </w:numPr>
        <w:rPr>
          <w:rFonts w:ascii="Arial Narrow" w:hAnsi="Arial Narrow"/>
          <w:b/>
          <w:sz w:val="22"/>
          <w:szCs w:val="22"/>
        </w:rPr>
      </w:pPr>
      <w:r w:rsidRPr="00FC24FD">
        <w:rPr>
          <w:rFonts w:ascii="Arial Narrow" w:hAnsi="Arial Narrow"/>
          <w:b/>
          <w:sz w:val="22"/>
          <w:szCs w:val="22"/>
        </w:rPr>
        <w:t>Penalties</w:t>
      </w:r>
    </w:p>
    <w:p w:rsidR="00FC24FD" w:rsidRPr="00FC24FD" w:rsidRDefault="00FC24FD" w:rsidP="00FC24FD">
      <w:pPr>
        <w:pStyle w:val="ListParagraph"/>
        <w:ind w:left="360"/>
        <w:rPr>
          <w:rFonts w:ascii="Arial Narrow" w:hAnsi="Arial Narrow"/>
          <w:b/>
          <w:sz w:val="22"/>
          <w:szCs w:val="22"/>
        </w:rPr>
      </w:pPr>
    </w:p>
    <w:p w:rsidR="00CD6B24" w:rsidRDefault="00B44DBE" w:rsidP="00CD6B24">
      <w:pPr>
        <w:pStyle w:val="ListParagraph"/>
        <w:numPr>
          <w:ilvl w:val="1"/>
          <w:numId w:val="1"/>
        </w:numPr>
        <w:rPr>
          <w:rFonts w:ascii="Arial Narrow" w:hAnsi="Arial Narrow"/>
          <w:sz w:val="22"/>
          <w:szCs w:val="22"/>
        </w:rPr>
      </w:pPr>
      <w:r w:rsidRPr="00CD6B24">
        <w:rPr>
          <w:rFonts w:ascii="Arial Narrow" w:hAnsi="Arial Narrow"/>
          <w:sz w:val="22"/>
          <w:szCs w:val="22"/>
        </w:rPr>
        <w:t>An</w:t>
      </w:r>
      <w:r w:rsidR="00FC24FD" w:rsidRPr="00CD6B24">
        <w:rPr>
          <w:rFonts w:ascii="Arial Narrow" w:hAnsi="Arial Narrow"/>
          <w:sz w:val="22"/>
          <w:szCs w:val="22"/>
        </w:rPr>
        <w:t>y</w:t>
      </w:r>
      <w:r w:rsidRPr="00CD6B24">
        <w:rPr>
          <w:rFonts w:ascii="Arial Narrow" w:hAnsi="Arial Narrow"/>
          <w:sz w:val="22"/>
          <w:szCs w:val="22"/>
        </w:rPr>
        <w:t xml:space="preserve"> person who violates any provision of this bylaw is guilty of an offence and shall be liable upon su</w:t>
      </w:r>
      <w:r w:rsidR="00CD6B24" w:rsidRPr="00CD6B24">
        <w:rPr>
          <w:rFonts w:ascii="Arial Narrow" w:hAnsi="Arial Narrow"/>
          <w:sz w:val="22"/>
          <w:szCs w:val="22"/>
        </w:rPr>
        <w:t>mmary conviction to a fine of</w:t>
      </w:r>
      <w:r w:rsidR="00BB6861">
        <w:rPr>
          <w:rFonts w:ascii="Arial Narrow" w:hAnsi="Arial Narrow"/>
          <w:sz w:val="22"/>
          <w:szCs w:val="22"/>
        </w:rPr>
        <w:t xml:space="preserve"> </w:t>
      </w:r>
      <w:r w:rsidR="00CD6B24" w:rsidRPr="00CD6B24">
        <w:rPr>
          <w:rFonts w:ascii="Arial Narrow" w:hAnsi="Arial Narrow"/>
          <w:sz w:val="22"/>
          <w:szCs w:val="22"/>
        </w:rPr>
        <w:t>$5</w:t>
      </w:r>
      <w:r w:rsidR="00BB6861">
        <w:rPr>
          <w:rFonts w:ascii="Arial Narrow" w:hAnsi="Arial Narrow"/>
          <w:sz w:val="22"/>
          <w:szCs w:val="22"/>
        </w:rPr>
        <w:t>00 for a first offense and $1,000 for all subsequent offenses.</w:t>
      </w:r>
    </w:p>
    <w:p w:rsidR="00CD6B24" w:rsidRDefault="00CD6B24" w:rsidP="00CD6B24">
      <w:pPr>
        <w:pStyle w:val="ListParagraph"/>
        <w:ind w:left="792"/>
        <w:rPr>
          <w:rFonts w:ascii="Arial Narrow" w:hAnsi="Arial Narrow"/>
          <w:sz w:val="22"/>
          <w:szCs w:val="22"/>
        </w:rPr>
      </w:pPr>
    </w:p>
    <w:p w:rsidR="00CD6B24" w:rsidRDefault="00CD6B24" w:rsidP="00CD6B24">
      <w:pPr>
        <w:pStyle w:val="ListParagraph"/>
        <w:numPr>
          <w:ilvl w:val="1"/>
          <w:numId w:val="1"/>
        </w:numPr>
        <w:autoSpaceDE w:val="0"/>
        <w:autoSpaceDN w:val="0"/>
        <w:adjustRightInd w:val="0"/>
        <w:rPr>
          <w:rFonts w:ascii="Arial Narrow" w:hAnsi="Arial Narrow"/>
          <w:sz w:val="22"/>
          <w:szCs w:val="22"/>
        </w:rPr>
      </w:pPr>
      <w:r w:rsidRPr="00CD6B24">
        <w:rPr>
          <w:rFonts w:ascii="Arial Narrow" w:hAnsi="Arial Narrow"/>
          <w:sz w:val="22"/>
          <w:szCs w:val="22"/>
        </w:rPr>
        <w:t xml:space="preserve">As per </w:t>
      </w:r>
      <w:r w:rsidRPr="00CD6B24">
        <w:rPr>
          <w:rFonts w:ascii="Arial Narrow" w:hAnsi="Arial Narrow"/>
          <w:i/>
          <w:sz w:val="22"/>
          <w:szCs w:val="22"/>
        </w:rPr>
        <w:t>The Municipalities Act</w:t>
      </w:r>
      <w:r w:rsidRPr="00CD6B24">
        <w:rPr>
          <w:rFonts w:ascii="Arial Narrow" w:hAnsi="Arial Narrow"/>
          <w:sz w:val="22"/>
          <w:szCs w:val="22"/>
        </w:rPr>
        <w:t>, if a licence fee imposed by a bylaw passed for the licensing of building contractors is unpaid, a designated officer:</w:t>
      </w:r>
    </w:p>
    <w:p w:rsidR="00CD6B24" w:rsidRPr="00CD6B24" w:rsidRDefault="00CD6B24" w:rsidP="00CD6B24">
      <w:pPr>
        <w:pStyle w:val="ListParagraph"/>
        <w:rPr>
          <w:rFonts w:ascii="Arial Narrow" w:hAnsi="Arial Narrow"/>
          <w:sz w:val="22"/>
          <w:szCs w:val="22"/>
        </w:rPr>
      </w:pPr>
    </w:p>
    <w:p w:rsidR="00CD6B24" w:rsidRDefault="00CD6B24" w:rsidP="00CD6B24">
      <w:pPr>
        <w:pStyle w:val="ListParagraph"/>
        <w:numPr>
          <w:ilvl w:val="2"/>
          <w:numId w:val="1"/>
        </w:numPr>
        <w:autoSpaceDE w:val="0"/>
        <w:autoSpaceDN w:val="0"/>
        <w:adjustRightInd w:val="0"/>
        <w:rPr>
          <w:rFonts w:ascii="Arial Narrow" w:hAnsi="Arial Narrow"/>
          <w:sz w:val="22"/>
          <w:szCs w:val="22"/>
        </w:rPr>
      </w:pPr>
      <w:r>
        <w:rPr>
          <w:rFonts w:ascii="Arial Narrow" w:hAnsi="Arial Narrow"/>
          <w:sz w:val="22"/>
          <w:szCs w:val="22"/>
        </w:rPr>
        <w:t>M</w:t>
      </w:r>
      <w:r w:rsidRPr="00CD6B24">
        <w:rPr>
          <w:rFonts w:ascii="Arial Narrow" w:hAnsi="Arial Narrow"/>
          <w:sz w:val="22"/>
          <w:szCs w:val="22"/>
        </w:rPr>
        <w:t>ay give a written notice to any person by whom the contractor is employed requiring that person to pay the licence fee out of moneys payable by that person to the contractor; and</w:t>
      </w:r>
    </w:p>
    <w:p w:rsidR="00CD6B24" w:rsidRDefault="00CD6B24" w:rsidP="00CD6B24">
      <w:pPr>
        <w:pStyle w:val="ListParagraph"/>
        <w:numPr>
          <w:ilvl w:val="2"/>
          <w:numId w:val="1"/>
        </w:numPr>
        <w:autoSpaceDE w:val="0"/>
        <w:autoSpaceDN w:val="0"/>
        <w:adjustRightInd w:val="0"/>
        <w:rPr>
          <w:rFonts w:ascii="Arial Narrow" w:hAnsi="Arial Narrow"/>
          <w:sz w:val="22"/>
          <w:szCs w:val="22"/>
        </w:rPr>
      </w:pPr>
      <w:r>
        <w:rPr>
          <w:rFonts w:ascii="Arial Narrow" w:hAnsi="Arial Narrow"/>
          <w:sz w:val="22"/>
          <w:szCs w:val="22"/>
        </w:rPr>
        <w:t>I</w:t>
      </w:r>
      <w:r w:rsidRPr="00CD6B24">
        <w:rPr>
          <w:rFonts w:ascii="Arial Narrow" w:hAnsi="Arial Narrow"/>
          <w:sz w:val="22"/>
          <w:szCs w:val="22"/>
        </w:rPr>
        <w:t>f the designated officer gives written notice pursuant to clause (a), shall</w:t>
      </w:r>
      <w:r>
        <w:rPr>
          <w:rFonts w:ascii="Arial Narrow" w:hAnsi="Arial Narrow"/>
          <w:sz w:val="22"/>
          <w:szCs w:val="22"/>
        </w:rPr>
        <w:t xml:space="preserve"> </w:t>
      </w:r>
      <w:r w:rsidRPr="00CD6B24">
        <w:rPr>
          <w:rFonts w:ascii="Arial Narrow" w:hAnsi="Arial Narrow"/>
          <w:sz w:val="22"/>
          <w:szCs w:val="22"/>
        </w:rPr>
        <w:t>send a copy of the written notice to the contractor.</w:t>
      </w:r>
    </w:p>
    <w:p w:rsidR="00CD6B24" w:rsidRDefault="00BB6861" w:rsidP="00BB6861">
      <w:pPr>
        <w:pStyle w:val="ListParagraph"/>
        <w:tabs>
          <w:tab w:val="left" w:pos="3927"/>
        </w:tabs>
        <w:autoSpaceDE w:val="0"/>
        <w:autoSpaceDN w:val="0"/>
        <w:adjustRightInd w:val="0"/>
        <w:ind w:left="1224"/>
        <w:rPr>
          <w:rFonts w:ascii="Arial Narrow" w:hAnsi="Arial Narrow"/>
          <w:sz w:val="22"/>
          <w:szCs w:val="22"/>
        </w:rPr>
      </w:pPr>
      <w:r>
        <w:rPr>
          <w:rFonts w:ascii="Arial Narrow" w:hAnsi="Arial Narrow"/>
          <w:sz w:val="22"/>
          <w:szCs w:val="22"/>
        </w:rPr>
        <w:tab/>
      </w:r>
    </w:p>
    <w:p w:rsidR="00CD6B24" w:rsidRPr="00BB6861" w:rsidRDefault="00BB6861" w:rsidP="00BB6861">
      <w:pPr>
        <w:pStyle w:val="ListParagraph"/>
        <w:numPr>
          <w:ilvl w:val="1"/>
          <w:numId w:val="1"/>
        </w:numPr>
        <w:autoSpaceDE w:val="0"/>
        <w:autoSpaceDN w:val="0"/>
        <w:adjustRightInd w:val="0"/>
        <w:rPr>
          <w:rFonts w:ascii="Arial Narrow" w:hAnsi="Arial Narrow"/>
          <w:sz w:val="22"/>
          <w:szCs w:val="22"/>
        </w:rPr>
      </w:pPr>
      <w:r w:rsidRPr="00CD6B24">
        <w:rPr>
          <w:rFonts w:ascii="Arial Narrow" w:hAnsi="Arial Narrow"/>
          <w:sz w:val="22"/>
          <w:szCs w:val="22"/>
        </w:rPr>
        <w:t xml:space="preserve">As per </w:t>
      </w:r>
      <w:r w:rsidRPr="00CD6B24">
        <w:rPr>
          <w:rFonts w:ascii="Arial Narrow" w:hAnsi="Arial Narrow"/>
          <w:i/>
          <w:sz w:val="22"/>
          <w:szCs w:val="22"/>
        </w:rPr>
        <w:t>The Municipalities Act</w:t>
      </w:r>
      <w:r>
        <w:rPr>
          <w:rFonts w:ascii="Arial Narrow" w:hAnsi="Arial Narrow"/>
          <w:sz w:val="22"/>
          <w:szCs w:val="22"/>
        </w:rPr>
        <w:t>, o</w:t>
      </w:r>
      <w:r w:rsidR="00CD6B24" w:rsidRPr="00BB6861">
        <w:rPr>
          <w:rFonts w:ascii="Arial Narrow" w:hAnsi="Arial Narrow"/>
          <w:sz w:val="22"/>
          <w:szCs w:val="22"/>
        </w:rPr>
        <w:t>n receipt of a written notice requiring</w:t>
      </w:r>
      <w:r>
        <w:rPr>
          <w:rFonts w:ascii="Arial Narrow" w:hAnsi="Arial Narrow"/>
          <w:sz w:val="22"/>
          <w:szCs w:val="22"/>
        </w:rPr>
        <w:t xml:space="preserve"> </w:t>
      </w:r>
      <w:r w:rsidR="00CD6B24" w:rsidRPr="00BB6861">
        <w:rPr>
          <w:rFonts w:ascii="Arial Narrow" w:hAnsi="Arial Narrow"/>
          <w:sz w:val="22"/>
          <w:szCs w:val="22"/>
        </w:rPr>
        <w:t>the person to pay a licence fee, the amount of the licence fee</w:t>
      </w:r>
      <w:r>
        <w:rPr>
          <w:rFonts w:ascii="Arial Narrow" w:hAnsi="Arial Narrow"/>
          <w:sz w:val="22"/>
          <w:szCs w:val="22"/>
        </w:rPr>
        <w:t xml:space="preserve"> </w:t>
      </w:r>
      <w:r w:rsidR="00CD6B24" w:rsidRPr="00BB6861">
        <w:rPr>
          <w:rFonts w:ascii="Arial Narrow" w:hAnsi="Arial Narrow"/>
          <w:sz w:val="22"/>
          <w:szCs w:val="22"/>
        </w:rPr>
        <w:t>may be recovered in the same manner as taxes may be recovered</w:t>
      </w:r>
    </w:p>
    <w:p w:rsidR="00B44DBE" w:rsidRPr="00543B2F" w:rsidRDefault="00B44DBE" w:rsidP="00B44DBE">
      <w:pPr>
        <w:ind w:left="720" w:hanging="720"/>
        <w:rPr>
          <w:rFonts w:ascii="Arial Narrow" w:hAnsi="Arial Narrow"/>
          <w:i/>
          <w:sz w:val="22"/>
          <w:szCs w:val="22"/>
        </w:rPr>
      </w:pPr>
    </w:p>
    <w:p w:rsidR="00255696" w:rsidRPr="00BB6861" w:rsidRDefault="00F85CA6" w:rsidP="00BB6861">
      <w:pPr>
        <w:pStyle w:val="ListParagraph"/>
        <w:numPr>
          <w:ilvl w:val="0"/>
          <w:numId w:val="1"/>
        </w:numPr>
        <w:tabs>
          <w:tab w:val="left" w:pos="1080"/>
        </w:tabs>
        <w:jc w:val="both"/>
        <w:rPr>
          <w:rFonts w:ascii="Arial Narrow" w:hAnsi="Arial Narrow"/>
          <w:sz w:val="22"/>
          <w:szCs w:val="22"/>
          <w:lang w:val="en-US"/>
        </w:rPr>
      </w:pPr>
      <w:r w:rsidRPr="00BB6861">
        <w:rPr>
          <w:rFonts w:ascii="Arial Narrow" w:hAnsi="Arial Narrow"/>
          <w:b/>
          <w:sz w:val="22"/>
          <w:szCs w:val="22"/>
          <w:lang w:val="en-US"/>
        </w:rPr>
        <w:t xml:space="preserve">Terms </w:t>
      </w:r>
    </w:p>
    <w:p w:rsidR="00255696" w:rsidRPr="00543B2F" w:rsidRDefault="0089076C" w:rsidP="00BB6861">
      <w:pPr>
        <w:pStyle w:val="ListParagraph"/>
        <w:numPr>
          <w:ilvl w:val="1"/>
          <w:numId w:val="1"/>
        </w:numPr>
        <w:tabs>
          <w:tab w:val="left" w:pos="1080"/>
        </w:tabs>
        <w:jc w:val="both"/>
        <w:rPr>
          <w:rFonts w:ascii="Arial Narrow" w:hAnsi="Arial Narrow"/>
          <w:sz w:val="22"/>
          <w:szCs w:val="22"/>
          <w:lang w:val="en-US"/>
        </w:rPr>
      </w:pPr>
      <w:r w:rsidRPr="00543B2F">
        <w:rPr>
          <w:rFonts w:ascii="Arial Narrow" w:hAnsi="Arial Narrow"/>
          <w:sz w:val="22"/>
          <w:szCs w:val="22"/>
          <w:lang w:val="en-US"/>
        </w:rPr>
        <w:t xml:space="preserve">Bylaw </w:t>
      </w:r>
      <w:r w:rsidR="00F65357">
        <w:rPr>
          <w:rFonts w:ascii="Arial Narrow" w:hAnsi="Arial Narrow"/>
          <w:sz w:val="22"/>
          <w:szCs w:val="22"/>
          <w:lang w:val="en-US"/>
        </w:rPr>
        <w:t>2017-3</w:t>
      </w:r>
      <w:r w:rsidRPr="00543B2F">
        <w:rPr>
          <w:rFonts w:ascii="Arial Narrow" w:hAnsi="Arial Narrow"/>
          <w:sz w:val="22"/>
          <w:szCs w:val="22"/>
          <w:lang w:val="en-US"/>
        </w:rPr>
        <w:t xml:space="preserve"> </w:t>
      </w:r>
      <w:r w:rsidR="00543B2F">
        <w:rPr>
          <w:rFonts w:ascii="Arial Narrow" w:hAnsi="Arial Narrow"/>
          <w:sz w:val="22"/>
          <w:szCs w:val="22"/>
          <w:lang w:val="en-US"/>
        </w:rPr>
        <w:t>Business Licens</w:t>
      </w:r>
      <w:r w:rsidR="00F65357">
        <w:rPr>
          <w:rFonts w:ascii="Arial Narrow" w:hAnsi="Arial Narrow"/>
          <w:sz w:val="22"/>
          <w:szCs w:val="22"/>
          <w:lang w:val="en-US"/>
        </w:rPr>
        <w:t>es</w:t>
      </w:r>
      <w:r w:rsidRPr="00543B2F">
        <w:rPr>
          <w:rFonts w:ascii="Arial Narrow" w:hAnsi="Arial Narrow"/>
          <w:sz w:val="22"/>
          <w:szCs w:val="22"/>
          <w:lang w:val="en-US"/>
        </w:rPr>
        <w:t xml:space="preserve"> is </w:t>
      </w:r>
      <w:r w:rsidR="00394EF7" w:rsidRPr="00543B2F">
        <w:rPr>
          <w:rFonts w:ascii="Arial Narrow" w:hAnsi="Arial Narrow"/>
          <w:sz w:val="22"/>
          <w:szCs w:val="22"/>
          <w:lang w:val="en-US"/>
        </w:rPr>
        <w:t>hereby repealed.</w:t>
      </w:r>
    </w:p>
    <w:p w:rsidR="00255696" w:rsidRPr="00543B2F" w:rsidRDefault="00255696" w:rsidP="00255696">
      <w:pPr>
        <w:pStyle w:val="ListParagraph"/>
        <w:tabs>
          <w:tab w:val="left" w:pos="1080"/>
        </w:tabs>
        <w:ind w:left="792"/>
        <w:jc w:val="both"/>
        <w:rPr>
          <w:rFonts w:ascii="Arial Narrow" w:hAnsi="Arial Narrow"/>
          <w:sz w:val="22"/>
          <w:szCs w:val="22"/>
          <w:lang w:val="en-US"/>
        </w:rPr>
      </w:pPr>
    </w:p>
    <w:p w:rsidR="00394EF7" w:rsidRPr="00543B2F" w:rsidRDefault="00394EF7" w:rsidP="00BB6861">
      <w:pPr>
        <w:pStyle w:val="ListParagraph"/>
        <w:numPr>
          <w:ilvl w:val="1"/>
          <w:numId w:val="1"/>
        </w:numPr>
        <w:tabs>
          <w:tab w:val="left" w:pos="1080"/>
        </w:tabs>
        <w:jc w:val="both"/>
        <w:rPr>
          <w:rFonts w:ascii="Arial Narrow" w:hAnsi="Arial Narrow"/>
          <w:sz w:val="22"/>
          <w:szCs w:val="22"/>
          <w:lang w:val="en-US"/>
        </w:rPr>
      </w:pPr>
      <w:r w:rsidRPr="00543B2F">
        <w:rPr>
          <w:rFonts w:ascii="Arial Narrow" w:hAnsi="Arial Narrow"/>
          <w:sz w:val="22"/>
          <w:szCs w:val="22"/>
          <w:lang w:val="en-US"/>
        </w:rPr>
        <w:t xml:space="preserve">This Bylaw </w:t>
      </w:r>
      <w:r w:rsidR="00F85CA6" w:rsidRPr="00543B2F">
        <w:rPr>
          <w:rFonts w:ascii="Arial Narrow" w:hAnsi="Arial Narrow"/>
          <w:sz w:val="22"/>
          <w:szCs w:val="22"/>
          <w:lang w:val="en-US"/>
        </w:rPr>
        <w:t xml:space="preserve">shall </w:t>
      </w:r>
      <w:r w:rsidRPr="00543B2F">
        <w:rPr>
          <w:rFonts w:ascii="Arial Narrow" w:hAnsi="Arial Narrow"/>
          <w:sz w:val="22"/>
          <w:szCs w:val="22"/>
          <w:lang w:val="en-US"/>
        </w:rPr>
        <w:t xml:space="preserve">come </w:t>
      </w:r>
      <w:r w:rsidR="00F85CA6" w:rsidRPr="00543B2F">
        <w:rPr>
          <w:rFonts w:ascii="Arial Narrow" w:hAnsi="Arial Narrow"/>
          <w:sz w:val="22"/>
          <w:szCs w:val="22"/>
          <w:lang w:val="en-US"/>
        </w:rPr>
        <w:t xml:space="preserve">into </w:t>
      </w:r>
      <w:r w:rsidRPr="00543B2F">
        <w:rPr>
          <w:rFonts w:ascii="Arial Narrow" w:hAnsi="Arial Narrow"/>
          <w:sz w:val="22"/>
          <w:szCs w:val="22"/>
          <w:lang w:val="en-US"/>
        </w:rPr>
        <w:t xml:space="preserve">force </w:t>
      </w:r>
      <w:r w:rsidR="000F0BA1" w:rsidRPr="00543B2F">
        <w:rPr>
          <w:rFonts w:ascii="Arial Narrow" w:hAnsi="Arial Narrow"/>
          <w:sz w:val="22"/>
          <w:szCs w:val="22"/>
          <w:lang w:val="en-US"/>
        </w:rPr>
        <w:t xml:space="preserve">on the day </w:t>
      </w:r>
      <w:r w:rsidRPr="00543B2F">
        <w:rPr>
          <w:rFonts w:ascii="Arial Narrow" w:hAnsi="Arial Narrow"/>
          <w:sz w:val="22"/>
          <w:szCs w:val="22"/>
          <w:lang w:val="en-US"/>
        </w:rPr>
        <w:t xml:space="preserve">of </w:t>
      </w:r>
      <w:r w:rsidR="00F85CA6" w:rsidRPr="00543B2F">
        <w:rPr>
          <w:rFonts w:ascii="Arial Narrow" w:hAnsi="Arial Narrow"/>
          <w:sz w:val="22"/>
          <w:szCs w:val="22"/>
          <w:lang w:val="en-US"/>
        </w:rPr>
        <w:t xml:space="preserve">its </w:t>
      </w:r>
      <w:r w:rsidRPr="00543B2F">
        <w:rPr>
          <w:rFonts w:ascii="Arial Narrow" w:hAnsi="Arial Narrow"/>
          <w:sz w:val="22"/>
          <w:szCs w:val="22"/>
          <w:lang w:val="en-US"/>
        </w:rPr>
        <w:t xml:space="preserve">final </w:t>
      </w:r>
      <w:r w:rsidR="00F85CA6" w:rsidRPr="00543B2F">
        <w:rPr>
          <w:rFonts w:ascii="Arial Narrow" w:hAnsi="Arial Narrow"/>
          <w:sz w:val="22"/>
          <w:szCs w:val="22"/>
          <w:lang w:val="en-US"/>
        </w:rPr>
        <w:t xml:space="preserve">passing. </w:t>
      </w:r>
    </w:p>
    <w:p w:rsidR="00394EF7" w:rsidRPr="00543B2F" w:rsidRDefault="00394EF7" w:rsidP="00B37C20">
      <w:pPr>
        <w:rPr>
          <w:rFonts w:ascii="Arial Narrow" w:hAnsi="Arial Narrow"/>
          <w:sz w:val="22"/>
          <w:szCs w:val="22"/>
          <w:lang w:val="en-US"/>
        </w:rPr>
      </w:pPr>
    </w:p>
    <w:p w:rsidR="0089076C" w:rsidRPr="00543B2F" w:rsidRDefault="0089076C" w:rsidP="00B37C20">
      <w:pPr>
        <w:rPr>
          <w:rFonts w:ascii="Arial Narrow" w:hAnsi="Arial Narrow"/>
          <w:sz w:val="22"/>
          <w:szCs w:val="22"/>
          <w:lang w:val="en-US"/>
        </w:rPr>
      </w:pPr>
    </w:p>
    <w:p w:rsidR="00394EF7" w:rsidRPr="00543B2F" w:rsidRDefault="00394EF7" w:rsidP="00B37C20">
      <w:pPr>
        <w:rPr>
          <w:rFonts w:ascii="Arial Narrow" w:hAnsi="Arial Narrow"/>
          <w:sz w:val="22"/>
          <w:szCs w:val="22"/>
          <w:lang w:val="en-US"/>
        </w:rPr>
      </w:pPr>
    </w:p>
    <w:p w:rsidR="00394EF7" w:rsidRPr="00543B2F" w:rsidRDefault="00394EF7">
      <w:pPr>
        <w:rPr>
          <w:rFonts w:ascii="Arial Narrow" w:hAnsi="Arial Narrow"/>
          <w:sz w:val="22"/>
          <w:szCs w:val="22"/>
          <w:lang w:val="en-US"/>
        </w:rPr>
      </w:pPr>
    </w:p>
    <w:p w:rsidR="00394EF7" w:rsidRPr="00543B2F" w:rsidRDefault="00394EF7">
      <w:pPr>
        <w:rPr>
          <w:rFonts w:ascii="Arial Narrow" w:hAnsi="Arial Narrow"/>
          <w:sz w:val="22"/>
          <w:szCs w:val="22"/>
        </w:rPr>
      </w:pPr>
    </w:p>
    <w:tbl>
      <w:tblPr>
        <w:tblW w:w="10881" w:type="dxa"/>
        <w:tblLayout w:type="fixed"/>
        <w:tblLook w:val="0000" w:firstRow="0" w:lastRow="0" w:firstColumn="0" w:lastColumn="0" w:noHBand="0" w:noVBand="0"/>
      </w:tblPr>
      <w:tblGrid>
        <w:gridCol w:w="5440"/>
        <w:gridCol w:w="5441"/>
      </w:tblGrid>
      <w:tr w:rsidR="006152C1" w:rsidRPr="00543B2F" w:rsidTr="0089076C">
        <w:trPr>
          <w:trHeight w:val="279"/>
        </w:trPr>
        <w:tc>
          <w:tcPr>
            <w:tcW w:w="5440" w:type="dxa"/>
            <w:shd w:val="clear" w:color="auto" w:fill="auto"/>
          </w:tcPr>
          <w:p w:rsidR="006152C1" w:rsidRPr="00543B2F" w:rsidRDefault="006152C1" w:rsidP="003446FC">
            <w:pPr>
              <w:rPr>
                <w:rFonts w:ascii="Arial Narrow" w:hAnsi="Arial Narrow" w:cs="Arial"/>
                <w:sz w:val="22"/>
                <w:szCs w:val="22"/>
              </w:rPr>
            </w:pPr>
          </w:p>
        </w:tc>
        <w:tc>
          <w:tcPr>
            <w:tcW w:w="5441" w:type="dxa"/>
            <w:tcBorders>
              <w:bottom w:val="single" w:sz="4" w:space="0" w:color="auto"/>
            </w:tcBorders>
            <w:shd w:val="clear" w:color="auto" w:fill="auto"/>
          </w:tcPr>
          <w:p w:rsidR="006152C1" w:rsidRPr="00543B2F" w:rsidRDefault="006152C1" w:rsidP="003446FC">
            <w:pPr>
              <w:jc w:val="right"/>
              <w:rPr>
                <w:rFonts w:ascii="Arial Narrow" w:hAnsi="Arial Narrow" w:cs="Arial"/>
                <w:sz w:val="22"/>
                <w:szCs w:val="22"/>
              </w:rPr>
            </w:pPr>
          </w:p>
        </w:tc>
      </w:tr>
      <w:tr w:rsidR="00840B85" w:rsidRPr="00543B2F" w:rsidTr="0089076C">
        <w:trPr>
          <w:trHeight w:val="857"/>
        </w:trPr>
        <w:tc>
          <w:tcPr>
            <w:tcW w:w="5440" w:type="dxa"/>
            <w:shd w:val="clear" w:color="auto" w:fill="auto"/>
          </w:tcPr>
          <w:p w:rsidR="006152C1" w:rsidRPr="00543B2F" w:rsidRDefault="006152C1" w:rsidP="003446FC">
            <w:pPr>
              <w:rPr>
                <w:rFonts w:ascii="Arial Narrow" w:hAnsi="Arial Narrow" w:cs="Arial"/>
                <w:sz w:val="22"/>
                <w:szCs w:val="22"/>
              </w:rPr>
            </w:pPr>
          </w:p>
        </w:tc>
        <w:tc>
          <w:tcPr>
            <w:tcW w:w="5441" w:type="dxa"/>
            <w:shd w:val="clear" w:color="auto" w:fill="auto"/>
          </w:tcPr>
          <w:p w:rsidR="006152C1" w:rsidRPr="00543B2F" w:rsidRDefault="006152C1" w:rsidP="003446FC">
            <w:pPr>
              <w:jc w:val="right"/>
              <w:rPr>
                <w:rFonts w:ascii="Arial Narrow" w:hAnsi="Arial Narrow" w:cs="Arial"/>
                <w:sz w:val="22"/>
                <w:szCs w:val="22"/>
              </w:rPr>
            </w:pPr>
            <w:r w:rsidRPr="00543B2F">
              <w:rPr>
                <w:rFonts w:ascii="Arial Narrow" w:hAnsi="Arial Narrow" w:cs="Arial"/>
                <w:sz w:val="22"/>
                <w:szCs w:val="22"/>
              </w:rPr>
              <w:t>Mayor</w:t>
            </w:r>
          </w:p>
          <w:p w:rsidR="006152C1" w:rsidRPr="00543B2F" w:rsidRDefault="006152C1" w:rsidP="003446FC">
            <w:pPr>
              <w:jc w:val="right"/>
              <w:rPr>
                <w:rFonts w:ascii="Arial Narrow" w:hAnsi="Arial Narrow" w:cs="Arial"/>
                <w:sz w:val="22"/>
                <w:szCs w:val="22"/>
              </w:rPr>
            </w:pPr>
          </w:p>
          <w:p w:rsidR="006152C1" w:rsidRPr="00543B2F" w:rsidRDefault="006152C1" w:rsidP="003446FC">
            <w:pPr>
              <w:jc w:val="right"/>
              <w:rPr>
                <w:rFonts w:ascii="Arial Narrow" w:hAnsi="Arial Narrow" w:cs="Arial"/>
                <w:sz w:val="22"/>
                <w:szCs w:val="22"/>
              </w:rPr>
            </w:pPr>
          </w:p>
        </w:tc>
      </w:tr>
      <w:tr w:rsidR="006152C1" w:rsidRPr="00543B2F" w:rsidTr="0089076C">
        <w:trPr>
          <w:trHeight w:val="857"/>
        </w:trPr>
        <w:tc>
          <w:tcPr>
            <w:tcW w:w="5440" w:type="dxa"/>
            <w:shd w:val="clear" w:color="auto" w:fill="auto"/>
          </w:tcPr>
          <w:p w:rsidR="006152C1" w:rsidRPr="00543B2F" w:rsidRDefault="006152C1" w:rsidP="003446FC">
            <w:pPr>
              <w:rPr>
                <w:rFonts w:ascii="Arial Narrow" w:hAnsi="Arial Narrow" w:cs="Arial"/>
                <w:color w:val="808080"/>
                <w:sz w:val="22"/>
                <w:szCs w:val="22"/>
              </w:rPr>
            </w:pPr>
            <w:r w:rsidRPr="00543B2F">
              <w:rPr>
                <w:rFonts w:ascii="Arial Narrow" w:hAnsi="Arial Narrow" w:cs="Arial"/>
                <w:color w:val="808080"/>
                <w:sz w:val="22"/>
                <w:szCs w:val="22"/>
              </w:rPr>
              <w:t xml:space="preserve">                [SEAL]</w:t>
            </w:r>
          </w:p>
        </w:tc>
        <w:tc>
          <w:tcPr>
            <w:tcW w:w="5441" w:type="dxa"/>
            <w:shd w:val="clear" w:color="auto" w:fill="auto"/>
          </w:tcPr>
          <w:p w:rsidR="006152C1" w:rsidRPr="00543B2F" w:rsidRDefault="006152C1" w:rsidP="003446FC">
            <w:pPr>
              <w:jc w:val="right"/>
              <w:rPr>
                <w:rFonts w:ascii="Arial Narrow" w:hAnsi="Arial Narrow" w:cs="Arial"/>
                <w:sz w:val="22"/>
                <w:szCs w:val="22"/>
              </w:rPr>
            </w:pPr>
          </w:p>
          <w:p w:rsidR="006152C1" w:rsidRPr="00543B2F" w:rsidRDefault="006152C1" w:rsidP="003446FC">
            <w:pPr>
              <w:jc w:val="right"/>
              <w:rPr>
                <w:rFonts w:ascii="Arial Narrow" w:hAnsi="Arial Narrow" w:cs="Arial"/>
                <w:sz w:val="22"/>
                <w:szCs w:val="22"/>
              </w:rPr>
            </w:pPr>
          </w:p>
          <w:p w:rsidR="006152C1" w:rsidRPr="00543B2F" w:rsidRDefault="006152C1" w:rsidP="003446FC">
            <w:pPr>
              <w:jc w:val="right"/>
              <w:rPr>
                <w:rFonts w:ascii="Arial Narrow" w:hAnsi="Arial Narrow" w:cs="Arial"/>
                <w:sz w:val="22"/>
                <w:szCs w:val="22"/>
              </w:rPr>
            </w:pPr>
          </w:p>
        </w:tc>
      </w:tr>
      <w:tr w:rsidR="006152C1" w:rsidRPr="00543B2F" w:rsidTr="0089076C">
        <w:trPr>
          <w:trHeight w:val="279"/>
        </w:trPr>
        <w:tc>
          <w:tcPr>
            <w:tcW w:w="5440" w:type="dxa"/>
            <w:shd w:val="clear" w:color="auto" w:fill="auto"/>
          </w:tcPr>
          <w:p w:rsidR="006152C1" w:rsidRPr="00543B2F" w:rsidRDefault="006152C1" w:rsidP="003446FC">
            <w:pPr>
              <w:rPr>
                <w:rFonts w:ascii="Arial Narrow" w:hAnsi="Arial Narrow" w:cs="Arial"/>
                <w:color w:val="808080"/>
                <w:sz w:val="22"/>
                <w:szCs w:val="22"/>
              </w:rPr>
            </w:pPr>
          </w:p>
        </w:tc>
        <w:tc>
          <w:tcPr>
            <w:tcW w:w="5441" w:type="dxa"/>
            <w:tcBorders>
              <w:bottom w:val="single" w:sz="4" w:space="0" w:color="auto"/>
            </w:tcBorders>
            <w:shd w:val="clear" w:color="auto" w:fill="auto"/>
          </w:tcPr>
          <w:p w:rsidR="006152C1" w:rsidRPr="00543B2F" w:rsidRDefault="006152C1" w:rsidP="003446FC">
            <w:pPr>
              <w:jc w:val="right"/>
              <w:rPr>
                <w:rFonts w:ascii="Arial Narrow" w:hAnsi="Arial Narrow" w:cs="Arial"/>
                <w:sz w:val="22"/>
                <w:szCs w:val="22"/>
              </w:rPr>
            </w:pPr>
          </w:p>
        </w:tc>
      </w:tr>
      <w:tr w:rsidR="006152C1" w:rsidRPr="00543B2F" w:rsidTr="0089076C">
        <w:trPr>
          <w:trHeight w:val="289"/>
        </w:trPr>
        <w:tc>
          <w:tcPr>
            <w:tcW w:w="5440" w:type="dxa"/>
            <w:shd w:val="clear" w:color="auto" w:fill="auto"/>
          </w:tcPr>
          <w:p w:rsidR="006152C1" w:rsidRPr="00543B2F" w:rsidRDefault="006152C1" w:rsidP="003446FC">
            <w:pPr>
              <w:rPr>
                <w:rFonts w:ascii="Arial Narrow" w:hAnsi="Arial Narrow" w:cs="Arial"/>
                <w:sz w:val="22"/>
                <w:szCs w:val="22"/>
              </w:rPr>
            </w:pPr>
          </w:p>
        </w:tc>
        <w:tc>
          <w:tcPr>
            <w:tcW w:w="5441" w:type="dxa"/>
            <w:shd w:val="clear" w:color="auto" w:fill="auto"/>
          </w:tcPr>
          <w:p w:rsidR="006152C1" w:rsidRPr="00543B2F" w:rsidRDefault="006152C1" w:rsidP="003446FC">
            <w:pPr>
              <w:jc w:val="right"/>
              <w:rPr>
                <w:rFonts w:ascii="Arial Narrow" w:hAnsi="Arial Narrow" w:cs="Arial"/>
                <w:sz w:val="22"/>
                <w:szCs w:val="22"/>
              </w:rPr>
            </w:pPr>
            <w:r w:rsidRPr="00543B2F">
              <w:rPr>
                <w:rFonts w:ascii="Arial Narrow" w:hAnsi="Arial Narrow" w:cs="Arial"/>
                <w:sz w:val="22"/>
                <w:szCs w:val="22"/>
              </w:rPr>
              <w:t>Administrator</w:t>
            </w:r>
          </w:p>
        </w:tc>
      </w:tr>
    </w:tbl>
    <w:p w:rsidR="00394EF7" w:rsidRDefault="00394EF7">
      <w:pPr>
        <w:rPr>
          <w:rFonts w:ascii="Arial Narrow" w:hAnsi="Arial Narrow"/>
          <w:sz w:val="22"/>
          <w:szCs w:val="22"/>
        </w:rPr>
      </w:pPr>
    </w:p>
    <w:p w:rsidR="00FC24FD" w:rsidRDefault="00FC24FD">
      <w:pPr>
        <w:rPr>
          <w:rFonts w:ascii="Arial Narrow" w:hAnsi="Arial Narrow"/>
          <w:sz w:val="22"/>
          <w:szCs w:val="22"/>
        </w:rPr>
      </w:pPr>
    </w:p>
    <w:p w:rsidR="00FC24FD" w:rsidRDefault="00FC24FD">
      <w:pPr>
        <w:rPr>
          <w:rFonts w:ascii="Arial Narrow" w:hAnsi="Arial Narrow"/>
          <w:sz w:val="22"/>
          <w:szCs w:val="22"/>
        </w:rPr>
      </w:pPr>
    </w:p>
    <w:p w:rsidR="00FC24FD" w:rsidRPr="00543B2F" w:rsidRDefault="00FC24FD" w:rsidP="00FC24FD">
      <w:pPr>
        <w:rPr>
          <w:rFonts w:ascii="Arial Narrow" w:hAnsi="Arial Narrow"/>
          <w:sz w:val="22"/>
          <w:szCs w:val="22"/>
        </w:rPr>
      </w:pPr>
    </w:p>
    <w:p w:rsidR="00FC24FD" w:rsidRDefault="00FC24FD">
      <w:pPr>
        <w:rPr>
          <w:rFonts w:ascii="Arial Narrow" w:hAnsi="Arial Narrow"/>
          <w:b/>
          <w:sz w:val="22"/>
          <w:szCs w:val="22"/>
        </w:rPr>
      </w:pPr>
      <w:r>
        <w:rPr>
          <w:rFonts w:ascii="Arial Narrow" w:hAnsi="Arial Narrow"/>
          <w:b/>
          <w:sz w:val="22"/>
          <w:szCs w:val="22"/>
        </w:rPr>
        <w:br w:type="page"/>
      </w:r>
    </w:p>
    <w:p w:rsidR="00FC24FD" w:rsidRPr="00BD489A" w:rsidRDefault="00FC24FD" w:rsidP="00FC24FD">
      <w:pPr>
        <w:jc w:val="center"/>
        <w:rPr>
          <w:rFonts w:ascii="Arial Narrow" w:hAnsi="Arial Narrow"/>
          <w:b/>
          <w:bCs/>
          <w:lang w:val="en-US"/>
        </w:rPr>
      </w:pPr>
      <w:r w:rsidRPr="009D56DD">
        <w:rPr>
          <w:rFonts w:ascii="Arial Narrow" w:hAnsi="Arial Narrow"/>
          <w:b/>
          <w:noProof/>
          <w:sz w:val="22"/>
          <w:szCs w:val="22"/>
          <w:lang w:eastAsia="en-CA"/>
        </w:rPr>
        <w:lastRenderedPageBreak/>
        <w:drawing>
          <wp:inline distT="0" distB="0" distL="0" distR="0" wp14:anchorId="61B43CD8" wp14:editId="5A8F13F7">
            <wp:extent cx="2263890" cy="1005496"/>
            <wp:effectExtent l="0" t="0" r="3175" b="4445"/>
            <wp:docPr id="2" name="Picture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15" cy="1006173"/>
                    </a:xfrm>
                    <a:prstGeom prst="rect">
                      <a:avLst/>
                    </a:prstGeom>
                    <a:noFill/>
                    <a:ln>
                      <a:noFill/>
                    </a:ln>
                  </pic:spPr>
                </pic:pic>
              </a:graphicData>
            </a:graphic>
          </wp:inline>
        </w:drawing>
      </w:r>
    </w:p>
    <w:p w:rsidR="00FC24FD" w:rsidRPr="00BD489A" w:rsidRDefault="00FC24FD" w:rsidP="00FC24FD">
      <w:pPr>
        <w:jc w:val="center"/>
        <w:rPr>
          <w:rFonts w:ascii="Arial Narrow" w:hAnsi="Arial Narrow"/>
          <w:b/>
          <w:bCs/>
          <w:lang w:val="en-US"/>
        </w:rPr>
      </w:pPr>
    </w:p>
    <w:p w:rsidR="00FC24FD" w:rsidRPr="00865A2B" w:rsidRDefault="00815282" w:rsidP="00FC24FD">
      <w:pPr>
        <w:jc w:val="center"/>
        <w:rPr>
          <w:rFonts w:ascii="Arial Narrow" w:hAnsi="Arial Narrow"/>
          <w:bCs/>
          <w:sz w:val="32"/>
          <w:lang w:val="en-US"/>
        </w:rPr>
      </w:pPr>
      <w:r>
        <w:rPr>
          <w:rFonts w:ascii="Arial Narrow" w:hAnsi="Arial Narrow"/>
          <w:bCs/>
          <w:sz w:val="32"/>
          <w:lang w:val="en-US"/>
        </w:rPr>
        <w:t>Bylaw 2018-2</w:t>
      </w:r>
    </w:p>
    <w:p w:rsidR="00FC24FD" w:rsidRPr="00865A2B" w:rsidRDefault="00FC24FD" w:rsidP="00FC24FD">
      <w:pPr>
        <w:jc w:val="center"/>
        <w:rPr>
          <w:rFonts w:ascii="Arial Narrow" w:hAnsi="Arial Narrow"/>
          <w:bCs/>
          <w:sz w:val="32"/>
          <w:lang w:val="en-US"/>
        </w:rPr>
      </w:pPr>
      <w:r>
        <w:rPr>
          <w:rFonts w:ascii="Arial Narrow" w:hAnsi="Arial Narrow"/>
          <w:bCs/>
          <w:sz w:val="32"/>
          <w:lang w:val="en-US"/>
        </w:rPr>
        <w:t>Business License</w:t>
      </w:r>
    </w:p>
    <w:p w:rsidR="00FC24FD" w:rsidRPr="00FC24FD" w:rsidRDefault="00FC24FD" w:rsidP="00FC24FD">
      <w:pPr>
        <w:ind w:left="720" w:hanging="720"/>
        <w:jc w:val="center"/>
        <w:rPr>
          <w:rFonts w:ascii="Arial Narrow" w:hAnsi="Arial Narrow"/>
          <w:bCs/>
          <w:sz w:val="32"/>
          <w:lang w:val="en-US"/>
        </w:rPr>
      </w:pPr>
      <w:r w:rsidRPr="00FC24FD">
        <w:rPr>
          <w:rFonts w:ascii="Arial Narrow" w:hAnsi="Arial Narrow"/>
          <w:bCs/>
          <w:sz w:val="32"/>
          <w:lang w:val="en-US"/>
        </w:rPr>
        <w:t>Schedule A</w:t>
      </w:r>
    </w:p>
    <w:p w:rsidR="00FC24FD" w:rsidRPr="00543B2F" w:rsidRDefault="00FC24FD" w:rsidP="00FC24FD">
      <w:pPr>
        <w:ind w:left="720" w:hanging="720"/>
        <w:jc w:val="center"/>
        <w:rPr>
          <w:rFonts w:ascii="Arial Narrow" w:hAnsi="Arial Narrow"/>
          <w:sz w:val="22"/>
          <w:szCs w:val="22"/>
        </w:rPr>
      </w:pPr>
    </w:p>
    <w:p w:rsidR="00FC24FD" w:rsidRPr="00360F2C" w:rsidRDefault="00830E76" w:rsidP="00360F2C">
      <w:pPr>
        <w:pStyle w:val="ListParagraph"/>
        <w:numPr>
          <w:ilvl w:val="0"/>
          <w:numId w:val="14"/>
        </w:numPr>
        <w:rPr>
          <w:rFonts w:ascii="Arial Narrow" w:hAnsi="Arial Narrow"/>
          <w:sz w:val="22"/>
          <w:szCs w:val="22"/>
          <w:u w:val="single"/>
        </w:rPr>
      </w:pPr>
      <w:r>
        <w:rPr>
          <w:rFonts w:ascii="Arial Narrow" w:hAnsi="Arial Narrow"/>
          <w:sz w:val="22"/>
          <w:szCs w:val="22"/>
          <w:u w:val="single"/>
        </w:rPr>
        <w:t>General Business</w:t>
      </w:r>
    </w:p>
    <w:p w:rsidR="00830E76" w:rsidRDefault="00C751A4" w:rsidP="00830E76">
      <w:pPr>
        <w:ind w:left="720"/>
        <w:rPr>
          <w:rFonts w:ascii="Arial Narrow" w:hAnsi="Arial Narrow"/>
          <w:sz w:val="22"/>
          <w:szCs w:val="22"/>
        </w:rPr>
      </w:pPr>
      <w:r>
        <w:rPr>
          <w:rFonts w:ascii="Arial Narrow" w:hAnsi="Arial Narrow"/>
          <w:sz w:val="22"/>
          <w:szCs w:val="22"/>
        </w:rPr>
        <w:t>Applies to</w:t>
      </w:r>
      <w:r w:rsidR="00830E76">
        <w:rPr>
          <w:rFonts w:ascii="Arial Narrow" w:hAnsi="Arial Narrow"/>
          <w:sz w:val="22"/>
          <w:szCs w:val="22"/>
        </w:rPr>
        <w:t xml:space="preserve"> all </w:t>
      </w:r>
      <w:r w:rsidR="00E15478">
        <w:rPr>
          <w:rFonts w:ascii="Arial Narrow" w:hAnsi="Arial Narrow"/>
          <w:sz w:val="22"/>
          <w:szCs w:val="22"/>
        </w:rPr>
        <w:t>businesses</w:t>
      </w:r>
      <w:r w:rsidR="00830E76">
        <w:rPr>
          <w:rFonts w:ascii="Arial Narrow" w:hAnsi="Arial Narrow"/>
          <w:sz w:val="22"/>
          <w:szCs w:val="22"/>
        </w:rPr>
        <w:t xml:space="preserve"> not </w:t>
      </w:r>
      <w:r w:rsidR="00E15478">
        <w:rPr>
          <w:rFonts w:ascii="Arial Narrow" w:hAnsi="Arial Narrow"/>
          <w:sz w:val="22"/>
          <w:szCs w:val="22"/>
        </w:rPr>
        <w:t>covered</w:t>
      </w:r>
      <w:r w:rsidR="00830E76">
        <w:rPr>
          <w:rFonts w:ascii="Arial Narrow" w:hAnsi="Arial Narrow"/>
          <w:sz w:val="22"/>
          <w:szCs w:val="22"/>
        </w:rPr>
        <w:t xml:space="preserve"> in </w:t>
      </w:r>
      <w:r w:rsidR="005168CA">
        <w:rPr>
          <w:rFonts w:ascii="Arial Narrow" w:hAnsi="Arial Narrow"/>
          <w:sz w:val="22"/>
          <w:szCs w:val="22"/>
        </w:rPr>
        <w:t xml:space="preserve">Section 5 or </w:t>
      </w:r>
      <w:r w:rsidR="00830E76">
        <w:rPr>
          <w:rFonts w:ascii="Arial Narrow" w:hAnsi="Arial Narrow"/>
          <w:sz w:val="22"/>
          <w:szCs w:val="22"/>
        </w:rPr>
        <w:t>Category 2, 3, 4 or 5 below</w:t>
      </w:r>
    </w:p>
    <w:p w:rsidR="00730452" w:rsidRDefault="00730452" w:rsidP="00830E76">
      <w:pPr>
        <w:ind w:left="720"/>
        <w:rPr>
          <w:rFonts w:ascii="Arial Narrow" w:hAnsi="Arial Narrow"/>
          <w:sz w:val="22"/>
          <w:szCs w:val="22"/>
        </w:rPr>
      </w:pPr>
    </w:p>
    <w:p w:rsidR="00FC24FD" w:rsidRPr="00543B2F" w:rsidRDefault="00C206AE" w:rsidP="00830E76">
      <w:pPr>
        <w:ind w:left="720"/>
        <w:rPr>
          <w:rFonts w:ascii="Arial Narrow" w:hAnsi="Arial Narrow"/>
          <w:sz w:val="22"/>
          <w:szCs w:val="22"/>
        </w:rPr>
      </w:pPr>
      <w:r>
        <w:rPr>
          <w:rFonts w:ascii="Arial Narrow" w:hAnsi="Arial Narrow"/>
          <w:sz w:val="22"/>
          <w:szCs w:val="22"/>
        </w:rPr>
        <w:t>General b</w:t>
      </w:r>
      <w:r w:rsidR="00730452">
        <w:rPr>
          <w:rFonts w:ascii="Arial Narrow" w:hAnsi="Arial Narrow"/>
          <w:sz w:val="22"/>
          <w:szCs w:val="22"/>
        </w:rPr>
        <w:t>usiness</w:t>
      </w:r>
      <w:r w:rsidR="00360F2C">
        <w:rPr>
          <w:rFonts w:ascii="Arial Narrow" w:hAnsi="Arial Narrow"/>
          <w:sz w:val="22"/>
          <w:szCs w:val="22"/>
        </w:rPr>
        <w:tab/>
      </w:r>
      <w:r>
        <w:rPr>
          <w:rFonts w:ascii="Arial Narrow" w:hAnsi="Arial Narrow"/>
          <w:sz w:val="22"/>
          <w:szCs w:val="22"/>
        </w:rPr>
        <w:t>per year</w:t>
      </w:r>
      <w:r w:rsidR="00360F2C">
        <w:rPr>
          <w:rFonts w:ascii="Arial Narrow" w:hAnsi="Arial Narrow"/>
          <w:sz w:val="22"/>
          <w:szCs w:val="22"/>
        </w:rPr>
        <w:tab/>
      </w:r>
      <w:r w:rsidR="00360F2C">
        <w:rPr>
          <w:rFonts w:ascii="Arial Narrow" w:hAnsi="Arial Narrow"/>
          <w:sz w:val="22"/>
          <w:szCs w:val="22"/>
        </w:rPr>
        <w:tab/>
      </w:r>
      <w:r w:rsidR="00360F2C">
        <w:rPr>
          <w:rFonts w:ascii="Arial Narrow" w:hAnsi="Arial Narrow"/>
          <w:sz w:val="22"/>
          <w:szCs w:val="22"/>
        </w:rPr>
        <w:tab/>
      </w:r>
      <w:r w:rsidR="00360F2C">
        <w:rPr>
          <w:rFonts w:ascii="Arial Narrow" w:hAnsi="Arial Narrow"/>
          <w:sz w:val="22"/>
          <w:szCs w:val="22"/>
        </w:rPr>
        <w:tab/>
      </w:r>
      <w:r w:rsidR="00360F2C">
        <w:rPr>
          <w:rFonts w:ascii="Arial Narrow" w:hAnsi="Arial Narrow"/>
          <w:sz w:val="22"/>
          <w:szCs w:val="22"/>
        </w:rPr>
        <w:tab/>
      </w:r>
      <w:r w:rsidR="00FC24FD">
        <w:rPr>
          <w:rFonts w:ascii="Arial Narrow" w:hAnsi="Arial Narrow"/>
          <w:sz w:val="22"/>
          <w:szCs w:val="22"/>
        </w:rPr>
        <w:t>$</w:t>
      </w:r>
      <w:r w:rsidR="00830E76">
        <w:rPr>
          <w:rFonts w:ascii="Arial Narrow" w:hAnsi="Arial Narrow"/>
          <w:sz w:val="22"/>
          <w:szCs w:val="22"/>
        </w:rPr>
        <w:t>100</w:t>
      </w:r>
    </w:p>
    <w:p w:rsidR="00FC24FD" w:rsidRPr="00543B2F" w:rsidRDefault="00FC24FD" w:rsidP="00FC24FD">
      <w:pPr>
        <w:rPr>
          <w:rFonts w:ascii="Arial Narrow" w:hAnsi="Arial Narrow"/>
          <w:sz w:val="22"/>
          <w:szCs w:val="22"/>
        </w:rPr>
      </w:pPr>
    </w:p>
    <w:p w:rsidR="00FC24FD" w:rsidRPr="00360F2C" w:rsidRDefault="00FC24FD" w:rsidP="00360F2C">
      <w:pPr>
        <w:pStyle w:val="ListParagraph"/>
        <w:numPr>
          <w:ilvl w:val="0"/>
          <w:numId w:val="14"/>
        </w:numPr>
        <w:rPr>
          <w:rFonts w:ascii="Arial Narrow" w:hAnsi="Arial Narrow"/>
          <w:sz w:val="22"/>
          <w:szCs w:val="22"/>
        </w:rPr>
      </w:pPr>
      <w:r w:rsidRPr="00360F2C">
        <w:rPr>
          <w:rFonts w:ascii="Arial Narrow" w:hAnsi="Arial Narrow"/>
          <w:sz w:val="22"/>
          <w:szCs w:val="22"/>
          <w:u w:val="single"/>
        </w:rPr>
        <w:t>Contractors</w:t>
      </w:r>
    </w:p>
    <w:p w:rsidR="00FC24FD" w:rsidRPr="00543B2F" w:rsidRDefault="00FC24FD" w:rsidP="00FC24FD">
      <w:pPr>
        <w:rPr>
          <w:rFonts w:ascii="Arial Narrow" w:hAnsi="Arial Narrow"/>
          <w:sz w:val="22"/>
          <w:szCs w:val="22"/>
        </w:rPr>
      </w:pPr>
    </w:p>
    <w:p w:rsidR="00FC24FD" w:rsidRPr="00543B2F" w:rsidRDefault="00E15478" w:rsidP="00830E76">
      <w:pPr>
        <w:ind w:left="720"/>
        <w:rPr>
          <w:rFonts w:ascii="Arial Narrow" w:hAnsi="Arial Narrow"/>
          <w:sz w:val="22"/>
          <w:szCs w:val="22"/>
        </w:rPr>
      </w:pPr>
      <w:r>
        <w:rPr>
          <w:rFonts w:ascii="Arial Narrow" w:hAnsi="Arial Narrow"/>
          <w:sz w:val="22"/>
          <w:szCs w:val="22"/>
        </w:rPr>
        <w:t>Contractor</w:t>
      </w:r>
      <w:r w:rsidR="00C206AE">
        <w:rPr>
          <w:rFonts w:ascii="Arial Narrow" w:hAnsi="Arial Narrow"/>
          <w:sz w:val="22"/>
          <w:szCs w:val="22"/>
        </w:rPr>
        <w:t xml:space="preserve"> per year</w:t>
      </w:r>
      <w:r w:rsidR="00830E76">
        <w:rPr>
          <w:rFonts w:ascii="Arial Narrow" w:hAnsi="Arial Narrow"/>
          <w:sz w:val="22"/>
          <w:szCs w:val="22"/>
        </w:rPr>
        <w:tab/>
      </w:r>
      <w:r w:rsidR="00830E76">
        <w:rPr>
          <w:rFonts w:ascii="Arial Narrow" w:hAnsi="Arial Narrow"/>
          <w:sz w:val="22"/>
          <w:szCs w:val="22"/>
        </w:rPr>
        <w:tab/>
      </w:r>
      <w:r w:rsidR="00830E76">
        <w:rPr>
          <w:rFonts w:ascii="Arial Narrow" w:hAnsi="Arial Narrow"/>
          <w:sz w:val="22"/>
          <w:szCs w:val="22"/>
        </w:rPr>
        <w:tab/>
      </w:r>
      <w:r w:rsidR="00830E76">
        <w:rPr>
          <w:rFonts w:ascii="Arial Narrow" w:hAnsi="Arial Narrow"/>
          <w:sz w:val="22"/>
          <w:szCs w:val="22"/>
        </w:rPr>
        <w:tab/>
      </w:r>
      <w:r w:rsidR="00C751A4">
        <w:rPr>
          <w:rFonts w:ascii="Arial Narrow" w:hAnsi="Arial Narrow"/>
          <w:sz w:val="22"/>
          <w:szCs w:val="22"/>
        </w:rPr>
        <w:tab/>
      </w:r>
      <w:r w:rsidR="00C206AE">
        <w:rPr>
          <w:rFonts w:ascii="Arial Narrow" w:hAnsi="Arial Narrow"/>
          <w:sz w:val="22"/>
          <w:szCs w:val="22"/>
        </w:rPr>
        <w:t>$200</w:t>
      </w:r>
    </w:p>
    <w:p w:rsidR="00FC24FD" w:rsidRPr="00543B2F" w:rsidRDefault="00FC24FD" w:rsidP="00FC24FD">
      <w:pPr>
        <w:rPr>
          <w:rFonts w:ascii="Arial Narrow" w:hAnsi="Arial Narrow"/>
          <w:sz w:val="22"/>
          <w:szCs w:val="22"/>
        </w:rPr>
      </w:pPr>
    </w:p>
    <w:p w:rsidR="00FC24FD" w:rsidRPr="00830E76" w:rsidRDefault="00FC24FD" w:rsidP="00830E76">
      <w:pPr>
        <w:pStyle w:val="ListParagraph"/>
        <w:numPr>
          <w:ilvl w:val="0"/>
          <w:numId w:val="14"/>
        </w:numPr>
        <w:rPr>
          <w:rFonts w:ascii="Arial Narrow" w:hAnsi="Arial Narrow"/>
          <w:sz w:val="22"/>
          <w:szCs w:val="22"/>
          <w:u w:val="single"/>
        </w:rPr>
      </w:pPr>
      <w:r w:rsidRPr="00830E76">
        <w:rPr>
          <w:rFonts w:ascii="Arial Narrow" w:hAnsi="Arial Narrow"/>
          <w:sz w:val="22"/>
          <w:szCs w:val="22"/>
          <w:u w:val="single"/>
        </w:rPr>
        <w:t>Transient Trader</w:t>
      </w:r>
    </w:p>
    <w:p w:rsidR="00FC24FD" w:rsidRPr="00543B2F" w:rsidRDefault="00FC24FD" w:rsidP="00FC24FD">
      <w:pPr>
        <w:ind w:left="720" w:hanging="720"/>
        <w:rPr>
          <w:rFonts w:ascii="Arial Narrow" w:hAnsi="Arial Narrow"/>
          <w:sz w:val="22"/>
          <w:szCs w:val="22"/>
          <w:u w:val="single"/>
        </w:rPr>
      </w:pPr>
    </w:p>
    <w:p w:rsidR="00FC24FD" w:rsidRPr="00543B2F" w:rsidRDefault="00C206AE" w:rsidP="00C206AE">
      <w:pPr>
        <w:ind w:firstLine="720"/>
        <w:rPr>
          <w:rFonts w:ascii="Arial Narrow" w:hAnsi="Arial Narrow"/>
          <w:sz w:val="22"/>
          <w:szCs w:val="22"/>
        </w:rPr>
      </w:pPr>
      <w:r>
        <w:rPr>
          <w:rFonts w:ascii="Arial Narrow" w:hAnsi="Arial Narrow"/>
          <w:sz w:val="22"/>
          <w:szCs w:val="22"/>
        </w:rPr>
        <w:t>Transient trader per y</w:t>
      </w:r>
      <w:r w:rsidR="00FC24FD" w:rsidRPr="00543B2F">
        <w:rPr>
          <w:rFonts w:ascii="Arial Narrow" w:hAnsi="Arial Narrow"/>
          <w:sz w:val="22"/>
          <w:szCs w:val="22"/>
        </w:rPr>
        <w:t>ear</w:t>
      </w:r>
      <w:r w:rsidR="00FC24FD" w:rsidRPr="00543B2F">
        <w:rPr>
          <w:rFonts w:ascii="Arial Narrow" w:hAnsi="Arial Narrow"/>
          <w:sz w:val="22"/>
          <w:szCs w:val="22"/>
        </w:rPr>
        <w:tab/>
      </w:r>
      <w:r w:rsidR="00FC24FD" w:rsidRPr="00543B2F">
        <w:rPr>
          <w:rFonts w:ascii="Arial Narrow" w:hAnsi="Arial Narrow"/>
          <w:sz w:val="22"/>
          <w:szCs w:val="22"/>
        </w:rPr>
        <w:tab/>
      </w:r>
      <w:r w:rsidR="00FC24FD" w:rsidRPr="00543B2F">
        <w:rPr>
          <w:rFonts w:ascii="Arial Narrow" w:hAnsi="Arial Narrow"/>
          <w:sz w:val="22"/>
          <w:szCs w:val="22"/>
        </w:rPr>
        <w:tab/>
      </w:r>
      <w:r w:rsidR="00FC24FD" w:rsidRPr="00543B2F">
        <w:rPr>
          <w:rFonts w:ascii="Arial Narrow" w:hAnsi="Arial Narrow"/>
          <w:sz w:val="22"/>
          <w:szCs w:val="22"/>
        </w:rPr>
        <w:tab/>
      </w:r>
      <w:r w:rsidR="00FC24FD" w:rsidRPr="00543B2F">
        <w:rPr>
          <w:rFonts w:ascii="Arial Narrow" w:hAnsi="Arial Narrow"/>
          <w:sz w:val="22"/>
          <w:szCs w:val="22"/>
        </w:rPr>
        <w:tab/>
      </w:r>
      <w:r w:rsidR="00A659B4">
        <w:rPr>
          <w:rFonts w:ascii="Arial Narrow" w:hAnsi="Arial Narrow"/>
          <w:sz w:val="22"/>
          <w:szCs w:val="22"/>
        </w:rPr>
        <w:t>$50</w:t>
      </w:r>
    </w:p>
    <w:p w:rsidR="00FC24FD" w:rsidRPr="00543B2F" w:rsidRDefault="00FC24FD" w:rsidP="00FC24FD">
      <w:pPr>
        <w:ind w:left="720" w:hanging="720"/>
        <w:rPr>
          <w:rFonts w:ascii="Arial Narrow" w:hAnsi="Arial Narrow"/>
          <w:sz w:val="22"/>
          <w:szCs w:val="22"/>
        </w:rPr>
      </w:pPr>
    </w:p>
    <w:p w:rsidR="00FC24FD" w:rsidRPr="00830E76" w:rsidRDefault="00FC24FD" w:rsidP="00830E76">
      <w:pPr>
        <w:pStyle w:val="ListParagraph"/>
        <w:numPr>
          <w:ilvl w:val="0"/>
          <w:numId w:val="14"/>
        </w:numPr>
        <w:rPr>
          <w:rFonts w:ascii="Arial Narrow" w:hAnsi="Arial Narrow"/>
          <w:sz w:val="22"/>
          <w:szCs w:val="22"/>
        </w:rPr>
      </w:pPr>
      <w:r w:rsidRPr="00830E76">
        <w:rPr>
          <w:rFonts w:ascii="Arial Narrow" w:hAnsi="Arial Narrow"/>
          <w:sz w:val="22"/>
          <w:szCs w:val="22"/>
          <w:u w:val="single"/>
        </w:rPr>
        <w:t>Direct Sellers</w:t>
      </w:r>
    </w:p>
    <w:p w:rsidR="00FC24FD" w:rsidRPr="00543B2F" w:rsidRDefault="00FC24FD" w:rsidP="00FC24FD">
      <w:pPr>
        <w:ind w:left="720" w:hanging="720"/>
        <w:rPr>
          <w:rFonts w:ascii="Arial Narrow" w:hAnsi="Arial Narrow"/>
          <w:sz w:val="22"/>
          <w:szCs w:val="22"/>
        </w:rPr>
      </w:pPr>
    </w:p>
    <w:p w:rsidR="00FC24FD" w:rsidRPr="00543B2F" w:rsidRDefault="00C206AE" w:rsidP="00FC24FD">
      <w:pPr>
        <w:ind w:left="720"/>
        <w:rPr>
          <w:rFonts w:ascii="Arial Narrow" w:hAnsi="Arial Narrow"/>
          <w:sz w:val="22"/>
          <w:szCs w:val="22"/>
        </w:rPr>
      </w:pPr>
      <w:r>
        <w:rPr>
          <w:rFonts w:ascii="Arial Narrow" w:hAnsi="Arial Narrow"/>
          <w:sz w:val="22"/>
          <w:szCs w:val="22"/>
        </w:rPr>
        <w:t>Per s</w:t>
      </w:r>
      <w:r w:rsidR="00830E76">
        <w:rPr>
          <w:rFonts w:ascii="Arial Narrow" w:hAnsi="Arial Narrow"/>
          <w:sz w:val="22"/>
          <w:szCs w:val="22"/>
        </w:rPr>
        <w:t>alesperson</w:t>
      </w:r>
      <w:r>
        <w:rPr>
          <w:rFonts w:ascii="Arial Narrow" w:hAnsi="Arial Narrow"/>
          <w:sz w:val="22"/>
          <w:szCs w:val="22"/>
        </w:rPr>
        <w:t xml:space="preserve"> per year</w:t>
      </w:r>
      <w:r w:rsidR="00830E76">
        <w:rPr>
          <w:rFonts w:ascii="Arial Narrow" w:hAnsi="Arial Narrow"/>
          <w:sz w:val="22"/>
          <w:szCs w:val="22"/>
        </w:rPr>
        <w:tab/>
      </w:r>
      <w:r w:rsidR="00830E76">
        <w:rPr>
          <w:rFonts w:ascii="Arial Narrow" w:hAnsi="Arial Narrow"/>
          <w:sz w:val="22"/>
          <w:szCs w:val="22"/>
        </w:rPr>
        <w:tab/>
      </w:r>
      <w:r w:rsidR="00830E76">
        <w:rPr>
          <w:rFonts w:ascii="Arial Narrow" w:hAnsi="Arial Narrow"/>
          <w:sz w:val="22"/>
          <w:szCs w:val="22"/>
        </w:rPr>
        <w:tab/>
      </w:r>
      <w:r w:rsidR="00830E76">
        <w:rPr>
          <w:rFonts w:ascii="Arial Narrow" w:hAnsi="Arial Narrow"/>
          <w:sz w:val="22"/>
          <w:szCs w:val="22"/>
        </w:rPr>
        <w:tab/>
      </w:r>
      <w:r w:rsidR="00830E76">
        <w:rPr>
          <w:rFonts w:ascii="Arial Narrow" w:hAnsi="Arial Narrow"/>
          <w:sz w:val="22"/>
          <w:szCs w:val="22"/>
        </w:rPr>
        <w:tab/>
        <w:t>$</w:t>
      </w:r>
      <w:r>
        <w:rPr>
          <w:rFonts w:ascii="Arial Narrow" w:hAnsi="Arial Narrow"/>
          <w:sz w:val="22"/>
          <w:szCs w:val="22"/>
        </w:rPr>
        <w:t>50</w:t>
      </w:r>
    </w:p>
    <w:p w:rsidR="00FC24FD" w:rsidRPr="00543B2F" w:rsidRDefault="00FC24FD" w:rsidP="00FC24FD">
      <w:pPr>
        <w:ind w:left="720" w:hanging="720"/>
        <w:rPr>
          <w:rFonts w:ascii="Arial Narrow" w:hAnsi="Arial Narrow"/>
          <w:sz w:val="22"/>
          <w:szCs w:val="22"/>
        </w:rPr>
      </w:pPr>
    </w:p>
    <w:p w:rsidR="00360F2C" w:rsidRDefault="00360F2C" w:rsidP="00360F2C">
      <w:pPr>
        <w:rPr>
          <w:rFonts w:ascii="Arial Narrow" w:hAnsi="Arial Narrow"/>
          <w:sz w:val="22"/>
          <w:szCs w:val="22"/>
        </w:rPr>
      </w:pPr>
      <w:r>
        <w:rPr>
          <w:rFonts w:ascii="Arial Narrow" w:hAnsi="Arial Narrow"/>
          <w:sz w:val="22"/>
          <w:szCs w:val="22"/>
        </w:rPr>
        <w:t>Yearly licenses are valid to December 31 of the current year.</w:t>
      </w:r>
    </w:p>
    <w:p w:rsidR="00360F2C" w:rsidRDefault="00360F2C" w:rsidP="00360F2C">
      <w:pPr>
        <w:rPr>
          <w:rFonts w:ascii="Arial Narrow" w:hAnsi="Arial Narrow"/>
          <w:sz w:val="22"/>
          <w:szCs w:val="22"/>
        </w:rPr>
      </w:pPr>
    </w:p>
    <w:p w:rsidR="00360F2C" w:rsidRDefault="00360F2C" w:rsidP="00360F2C">
      <w:pPr>
        <w:rPr>
          <w:rFonts w:ascii="Arial Narrow" w:hAnsi="Arial Narrow"/>
          <w:sz w:val="22"/>
          <w:szCs w:val="22"/>
        </w:rPr>
      </w:pPr>
      <w:r>
        <w:rPr>
          <w:rFonts w:ascii="Arial Narrow" w:hAnsi="Arial Narrow"/>
          <w:sz w:val="22"/>
          <w:szCs w:val="22"/>
        </w:rPr>
        <w:t>All annual fees shall be prorated for the remaining months of the year, including the month in which it is being purchased.</w:t>
      </w:r>
    </w:p>
    <w:p w:rsidR="00FC24FD" w:rsidRPr="00543B2F" w:rsidRDefault="00FC24FD">
      <w:pPr>
        <w:rPr>
          <w:rFonts w:ascii="Arial Narrow" w:hAnsi="Arial Narrow"/>
          <w:sz w:val="22"/>
          <w:szCs w:val="22"/>
        </w:rPr>
      </w:pPr>
    </w:p>
    <w:sectPr w:rsidR="00FC24FD" w:rsidRPr="00543B2F" w:rsidSect="00840B85">
      <w:headerReference w:type="even" r:id="rId9"/>
      <w:headerReference w:type="default" r:id="rId10"/>
      <w:footerReference w:type="default" r:id="rId11"/>
      <w:head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E9" w:rsidRDefault="00053AE9">
      <w:r>
        <w:separator/>
      </w:r>
    </w:p>
  </w:endnote>
  <w:endnote w:type="continuationSeparator" w:id="0">
    <w:p w:rsidR="00053AE9" w:rsidRDefault="0005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831412491"/>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420D6F" w:rsidRPr="00420D6F" w:rsidRDefault="00420D6F">
            <w:pPr>
              <w:pStyle w:val="Footer"/>
              <w:jc w:val="right"/>
              <w:rPr>
                <w:rFonts w:ascii="Arial Narrow" w:hAnsi="Arial Narrow"/>
                <w:sz w:val="20"/>
                <w:szCs w:val="20"/>
              </w:rPr>
            </w:pPr>
            <w:r w:rsidRPr="00420D6F">
              <w:rPr>
                <w:rFonts w:ascii="Arial Narrow" w:hAnsi="Arial Narrow"/>
                <w:sz w:val="20"/>
                <w:szCs w:val="20"/>
              </w:rPr>
              <w:t xml:space="preserve">Page </w:t>
            </w:r>
            <w:r w:rsidRPr="00420D6F">
              <w:rPr>
                <w:rFonts w:ascii="Arial Narrow" w:hAnsi="Arial Narrow"/>
                <w:bCs/>
                <w:sz w:val="20"/>
                <w:szCs w:val="20"/>
              </w:rPr>
              <w:fldChar w:fldCharType="begin"/>
            </w:r>
            <w:r w:rsidRPr="00420D6F">
              <w:rPr>
                <w:rFonts w:ascii="Arial Narrow" w:hAnsi="Arial Narrow"/>
                <w:bCs/>
                <w:sz w:val="20"/>
                <w:szCs w:val="20"/>
              </w:rPr>
              <w:instrText xml:space="preserve"> PAGE </w:instrText>
            </w:r>
            <w:r w:rsidRPr="00420D6F">
              <w:rPr>
                <w:rFonts w:ascii="Arial Narrow" w:hAnsi="Arial Narrow"/>
                <w:bCs/>
                <w:sz w:val="20"/>
                <w:szCs w:val="20"/>
              </w:rPr>
              <w:fldChar w:fldCharType="separate"/>
            </w:r>
            <w:r w:rsidR="00D63883">
              <w:rPr>
                <w:rFonts w:ascii="Arial Narrow" w:hAnsi="Arial Narrow"/>
                <w:bCs/>
                <w:noProof/>
                <w:sz w:val="20"/>
                <w:szCs w:val="20"/>
              </w:rPr>
              <w:t>1</w:t>
            </w:r>
            <w:r w:rsidRPr="00420D6F">
              <w:rPr>
                <w:rFonts w:ascii="Arial Narrow" w:hAnsi="Arial Narrow"/>
                <w:bCs/>
                <w:sz w:val="20"/>
                <w:szCs w:val="20"/>
              </w:rPr>
              <w:fldChar w:fldCharType="end"/>
            </w:r>
            <w:r w:rsidRPr="00420D6F">
              <w:rPr>
                <w:rFonts w:ascii="Arial Narrow" w:hAnsi="Arial Narrow"/>
                <w:sz w:val="20"/>
                <w:szCs w:val="20"/>
              </w:rPr>
              <w:t xml:space="preserve"> of </w:t>
            </w:r>
            <w:r w:rsidRPr="00420D6F">
              <w:rPr>
                <w:rFonts w:ascii="Arial Narrow" w:hAnsi="Arial Narrow"/>
                <w:bCs/>
                <w:sz w:val="20"/>
                <w:szCs w:val="20"/>
              </w:rPr>
              <w:fldChar w:fldCharType="begin"/>
            </w:r>
            <w:r w:rsidRPr="00420D6F">
              <w:rPr>
                <w:rFonts w:ascii="Arial Narrow" w:hAnsi="Arial Narrow"/>
                <w:bCs/>
                <w:sz w:val="20"/>
                <w:szCs w:val="20"/>
              </w:rPr>
              <w:instrText xml:space="preserve"> NUMPAGES  </w:instrText>
            </w:r>
            <w:r w:rsidRPr="00420D6F">
              <w:rPr>
                <w:rFonts w:ascii="Arial Narrow" w:hAnsi="Arial Narrow"/>
                <w:bCs/>
                <w:sz w:val="20"/>
                <w:szCs w:val="20"/>
              </w:rPr>
              <w:fldChar w:fldCharType="separate"/>
            </w:r>
            <w:r w:rsidR="00D63883">
              <w:rPr>
                <w:rFonts w:ascii="Arial Narrow" w:hAnsi="Arial Narrow"/>
                <w:bCs/>
                <w:noProof/>
                <w:sz w:val="20"/>
                <w:szCs w:val="20"/>
              </w:rPr>
              <w:t>3</w:t>
            </w:r>
            <w:r w:rsidRPr="00420D6F">
              <w:rPr>
                <w:rFonts w:ascii="Arial Narrow" w:hAnsi="Arial Narrow"/>
                <w:bCs/>
                <w:sz w:val="20"/>
                <w:szCs w:val="20"/>
              </w:rPr>
              <w:fldChar w:fldCharType="end"/>
            </w:r>
          </w:p>
        </w:sdtContent>
      </w:sdt>
    </w:sdtContent>
  </w:sdt>
  <w:p w:rsidR="00AE18F5" w:rsidRDefault="00AE18F5">
    <w:pPr>
      <w:pStyle w:val="Foo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E9" w:rsidRDefault="00053AE9">
      <w:r>
        <w:separator/>
      </w:r>
    </w:p>
  </w:footnote>
  <w:footnote w:type="continuationSeparator" w:id="0">
    <w:p w:rsidR="00053AE9" w:rsidRDefault="0005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C1" w:rsidRDefault="00615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C1" w:rsidRDefault="00615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C1" w:rsidRDefault="00615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678"/>
    <w:multiLevelType w:val="hybridMultilevel"/>
    <w:tmpl w:val="C9008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457EC4"/>
    <w:multiLevelType w:val="hybridMultilevel"/>
    <w:tmpl w:val="0736E9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5C7DCA"/>
    <w:multiLevelType w:val="multilevel"/>
    <w:tmpl w:val="FE42F632"/>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2EAF286E"/>
    <w:multiLevelType w:val="multilevel"/>
    <w:tmpl w:val="89A64076"/>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144F5E"/>
    <w:multiLevelType w:val="hybridMultilevel"/>
    <w:tmpl w:val="4C326DAC"/>
    <w:lvl w:ilvl="0" w:tplc="8A5E9EFA">
      <w:start w:val="4"/>
      <w:numFmt w:val="decimal"/>
      <w:lvlText w:val="%1."/>
      <w:lvlJc w:val="left"/>
      <w:pPr>
        <w:ind w:left="2214" w:hanging="360"/>
      </w:pPr>
      <w:rPr>
        <w:rFonts w:hint="default"/>
      </w:rPr>
    </w:lvl>
    <w:lvl w:ilvl="1" w:tplc="10090019">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5" w15:restartNumberingAfterBreak="0">
    <w:nsid w:val="36D82E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E124F4"/>
    <w:multiLevelType w:val="multilevel"/>
    <w:tmpl w:val="D4A2EAB6"/>
    <w:lvl w:ilvl="0">
      <w:start w:val="4"/>
      <w:numFmt w:val="decimal"/>
      <w:lvlText w:val="%1"/>
      <w:lvlJc w:val="left"/>
      <w:pPr>
        <w:ind w:left="390" w:hanging="390"/>
      </w:pPr>
      <w:rPr>
        <w:rFonts w:hint="default"/>
      </w:rPr>
    </w:lvl>
    <w:lvl w:ilvl="1">
      <w:start w:val="1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82B7BAE"/>
    <w:multiLevelType w:val="hybridMultilevel"/>
    <w:tmpl w:val="AA4E2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4E334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F97D7E"/>
    <w:multiLevelType w:val="multilevel"/>
    <w:tmpl w:val="507879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49F59E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090AE3"/>
    <w:multiLevelType w:val="multilevel"/>
    <w:tmpl w:val="B1488EBA"/>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2" w15:restartNumberingAfterBreak="0">
    <w:nsid w:val="4FDE4755"/>
    <w:multiLevelType w:val="hybridMultilevel"/>
    <w:tmpl w:val="ACA0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55199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D33840"/>
    <w:multiLevelType w:val="hybridMultilevel"/>
    <w:tmpl w:val="6234C66A"/>
    <w:lvl w:ilvl="0" w:tplc="0C7C5036">
      <w:start w:val="8"/>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EF15961"/>
    <w:multiLevelType w:val="multilevel"/>
    <w:tmpl w:val="74A65E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12"/>
  </w:num>
  <w:num w:numId="4">
    <w:abstractNumId w:val="1"/>
  </w:num>
  <w:num w:numId="5">
    <w:abstractNumId w:val="4"/>
  </w:num>
  <w:num w:numId="6">
    <w:abstractNumId w:val="11"/>
  </w:num>
  <w:num w:numId="7">
    <w:abstractNumId w:val="3"/>
  </w:num>
  <w:num w:numId="8">
    <w:abstractNumId w:val="2"/>
  </w:num>
  <w:num w:numId="9">
    <w:abstractNumId w:val="6"/>
  </w:num>
  <w:num w:numId="10">
    <w:abstractNumId w:val="0"/>
  </w:num>
  <w:num w:numId="11">
    <w:abstractNumId w:val="14"/>
  </w:num>
  <w:num w:numId="12">
    <w:abstractNumId w:val="15"/>
  </w:num>
  <w:num w:numId="13">
    <w:abstractNumId w:val="8"/>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56"/>
    <w:rsid w:val="000341D8"/>
    <w:rsid w:val="00053AE9"/>
    <w:rsid w:val="000C0A16"/>
    <w:rsid w:val="000C5E48"/>
    <w:rsid w:val="000E4B51"/>
    <w:rsid w:val="000F0BA1"/>
    <w:rsid w:val="00100956"/>
    <w:rsid w:val="001251C6"/>
    <w:rsid w:val="00136B2E"/>
    <w:rsid w:val="00144916"/>
    <w:rsid w:val="0017268F"/>
    <w:rsid w:val="0018110A"/>
    <w:rsid w:val="001A0DCF"/>
    <w:rsid w:val="001A219A"/>
    <w:rsid w:val="001D2EC1"/>
    <w:rsid w:val="001E6D9C"/>
    <w:rsid w:val="001F5467"/>
    <w:rsid w:val="002247FE"/>
    <w:rsid w:val="002377BA"/>
    <w:rsid w:val="00241717"/>
    <w:rsid w:val="00255696"/>
    <w:rsid w:val="00257ABE"/>
    <w:rsid w:val="0026724E"/>
    <w:rsid w:val="00287A8B"/>
    <w:rsid w:val="002C02C1"/>
    <w:rsid w:val="00304F13"/>
    <w:rsid w:val="00316975"/>
    <w:rsid w:val="003246F1"/>
    <w:rsid w:val="00360F2C"/>
    <w:rsid w:val="00394EF7"/>
    <w:rsid w:val="003C6364"/>
    <w:rsid w:val="003E0A93"/>
    <w:rsid w:val="004060E9"/>
    <w:rsid w:val="00420D6F"/>
    <w:rsid w:val="004903CA"/>
    <w:rsid w:val="004A3148"/>
    <w:rsid w:val="004A4086"/>
    <w:rsid w:val="004C0B32"/>
    <w:rsid w:val="004F7D6D"/>
    <w:rsid w:val="00500788"/>
    <w:rsid w:val="005168CA"/>
    <w:rsid w:val="00543B2F"/>
    <w:rsid w:val="0057280F"/>
    <w:rsid w:val="0057584B"/>
    <w:rsid w:val="006152C1"/>
    <w:rsid w:val="006230C1"/>
    <w:rsid w:val="006620C9"/>
    <w:rsid w:val="00662B2E"/>
    <w:rsid w:val="00663D08"/>
    <w:rsid w:val="00692A87"/>
    <w:rsid w:val="006A140D"/>
    <w:rsid w:val="006A3567"/>
    <w:rsid w:val="006A361C"/>
    <w:rsid w:val="006C7DA4"/>
    <w:rsid w:val="00730452"/>
    <w:rsid w:val="00777559"/>
    <w:rsid w:val="007C28AA"/>
    <w:rsid w:val="007E699B"/>
    <w:rsid w:val="00815282"/>
    <w:rsid w:val="00830E76"/>
    <w:rsid w:val="00840B85"/>
    <w:rsid w:val="00853AA9"/>
    <w:rsid w:val="00865A2B"/>
    <w:rsid w:val="008710EA"/>
    <w:rsid w:val="0089076C"/>
    <w:rsid w:val="008B71FF"/>
    <w:rsid w:val="00907ACA"/>
    <w:rsid w:val="00950572"/>
    <w:rsid w:val="009508B6"/>
    <w:rsid w:val="009C3F5A"/>
    <w:rsid w:val="009D56DD"/>
    <w:rsid w:val="009E7C20"/>
    <w:rsid w:val="009F41E8"/>
    <w:rsid w:val="00A44304"/>
    <w:rsid w:val="00A57251"/>
    <w:rsid w:val="00A57407"/>
    <w:rsid w:val="00A6339D"/>
    <w:rsid w:val="00A659B4"/>
    <w:rsid w:val="00A90ABF"/>
    <w:rsid w:val="00AA3016"/>
    <w:rsid w:val="00AE18F5"/>
    <w:rsid w:val="00AE1DCA"/>
    <w:rsid w:val="00AE2B82"/>
    <w:rsid w:val="00AF0333"/>
    <w:rsid w:val="00B23DF9"/>
    <w:rsid w:val="00B27573"/>
    <w:rsid w:val="00B37C20"/>
    <w:rsid w:val="00B44DBE"/>
    <w:rsid w:val="00B96BDA"/>
    <w:rsid w:val="00BA3205"/>
    <w:rsid w:val="00BB6861"/>
    <w:rsid w:val="00BB720D"/>
    <w:rsid w:val="00BD43B0"/>
    <w:rsid w:val="00BD489A"/>
    <w:rsid w:val="00BE5BBF"/>
    <w:rsid w:val="00BF64ED"/>
    <w:rsid w:val="00C206AE"/>
    <w:rsid w:val="00C40962"/>
    <w:rsid w:val="00C47820"/>
    <w:rsid w:val="00C751A4"/>
    <w:rsid w:val="00CD3A43"/>
    <w:rsid w:val="00CD6B24"/>
    <w:rsid w:val="00D10788"/>
    <w:rsid w:val="00D63252"/>
    <w:rsid w:val="00D63883"/>
    <w:rsid w:val="00D83456"/>
    <w:rsid w:val="00E07200"/>
    <w:rsid w:val="00E15478"/>
    <w:rsid w:val="00E16575"/>
    <w:rsid w:val="00E227C2"/>
    <w:rsid w:val="00E27CE0"/>
    <w:rsid w:val="00E47F6E"/>
    <w:rsid w:val="00E8780F"/>
    <w:rsid w:val="00E9709C"/>
    <w:rsid w:val="00EA52BD"/>
    <w:rsid w:val="00EE36D1"/>
    <w:rsid w:val="00F12BA0"/>
    <w:rsid w:val="00F27173"/>
    <w:rsid w:val="00F63CCE"/>
    <w:rsid w:val="00F65357"/>
    <w:rsid w:val="00F85CA6"/>
    <w:rsid w:val="00FA777E"/>
    <w:rsid w:val="00FC24FD"/>
    <w:rsid w:val="00FC3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97681-D292-4004-9F0F-A1979482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sid w:val="00D83456"/>
    <w:rPr>
      <w:rFonts w:ascii="Courier New" w:hAnsi="Courier New" w:cs="Courier New"/>
      <w:sz w:val="20"/>
      <w:szCs w:val="20"/>
    </w:rPr>
  </w:style>
  <w:style w:type="paragraph" w:styleId="BalloonText">
    <w:name w:val="Balloon Text"/>
    <w:basedOn w:val="Normal"/>
    <w:link w:val="BalloonTextChar"/>
    <w:uiPriority w:val="99"/>
    <w:semiHidden/>
    <w:unhideWhenUsed/>
    <w:rsid w:val="001251C6"/>
    <w:rPr>
      <w:rFonts w:ascii="Tahoma" w:hAnsi="Tahoma" w:cs="Tahoma"/>
      <w:sz w:val="16"/>
      <w:szCs w:val="16"/>
    </w:rPr>
  </w:style>
  <w:style w:type="character" w:customStyle="1" w:styleId="BalloonTextChar">
    <w:name w:val="Balloon Text Char"/>
    <w:basedOn w:val="DefaultParagraphFont"/>
    <w:link w:val="BalloonText"/>
    <w:uiPriority w:val="99"/>
    <w:semiHidden/>
    <w:rsid w:val="001251C6"/>
    <w:rPr>
      <w:rFonts w:ascii="Tahoma" w:hAnsi="Tahoma" w:cs="Tahoma"/>
      <w:sz w:val="16"/>
      <w:szCs w:val="16"/>
      <w:lang w:eastAsia="en-US"/>
    </w:rPr>
  </w:style>
  <w:style w:type="paragraph" w:styleId="ListParagraph">
    <w:name w:val="List Paragraph"/>
    <w:basedOn w:val="Normal"/>
    <w:uiPriority w:val="34"/>
    <w:qFormat/>
    <w:rsid w:val="009D56DD"/>
    <w:pPr>
      <w:ind w:left="720"/>
      <w:contextualSpacing/>
    </w:pPr>
    <w:rPr>
      <w:rFonts w:asciiTheme="minorHAnsi" w:eastAsiaTheme="minorHAnsi" w:hAnsiTheme="minorHAnsi"/>
    </w:rPr>
  </w:style>
  <w:style w:type="character" w:customStyle="1" w:styleId="FooterChar">
    <w:name w:val="Footer Char"/>
    <w:basedOn w:val="DefaultParagraphFont"/>
    <w:link w:val="Footer"/>
    <w:uiPriority w:val="99"/>
    <w:rsid w:val="00420D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9128-3766-4550-B42F-2C41629A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ESTON</vt:lpstr>
    </vt:vector>
  </TitlesOfParts>
  <Company>Town of Eston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ESTON</dc:title>
  <dc:creator>Gary Johnson</dc:creator>
  <cp:lastModifiedBy>Elite</cp:lastModifiedBy>
  <cp:revision>3</cp:revision>
  <cp:lastPrinted>2017-03-22T15:26:00Z</cp:lastPrinted>
  <dcterms:created xsi:type="dcterms:W3CDTF">2018-01-22T02:18:00Z</dcterms:created>
  <dcterms:modified xsi:type="dcterms:W3CDTF">2018-01-22T02:18:00Z</dcterms:modified>
</cp:coreProperties>
</file>